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B5777" w14:textId="534300ED" w:rsidR="00B01524" w:rsidRPr="00CE1A93" w:rsidRDefault="00B01524" w:rsidP="00356D8F">
      <w:pPr>
        <w:spacing w:after="0" w:line="360" w:lineRule="auto"/>
        <w:jc w:val="center"/>
        <w:rPr>
          <w:rFonts w:ascii="Arial" w:hAnsi="Arial" w:cs="Arial"/>
        </w:rPr>
      </w:pPr>
      <w:r w:rsidRPr="00CE1A93">
        <w:rPr>
          <w:rFonts w:ascii="Arial" w:hAnsi="Arial" w:cs="Arial"/>
          <w:b/>
          <w:bCs/>
        </w:rPr>
        <w:t>UCHWAŁA Nr</w:t>
      </w:r>
      <w:r w:rsidR="00674C77">
        <w:rPr>
          <w:rFonts w:ascii="Arial" w:hAnsi="Arial" w:cs="Arial"/>
          <w:b/>
          <w:bCs/>
        </w:rPr>
        <w:t xml:space="preserve"> XXI</w:t>
      </w:r>
      <w:r w:rsidRPr="00CE1A93">
        <w:rPr>
          <w:rFonts w:ascii="Arial" w:hAnsi="Arial" w:cs="Arial"/>
          <w:b/>
          <w:bCs/>
        </w:rPr>
        <w:t>/</w:t>
      </w:r>
      <w:r w:rsidR="00674C77">
        <w:rPr>
          <w:rFonts w:ascii="Arial" w:hAnsi="Arial" w:cs="Arial"/>
          <w:b/>
          <w:bCs/>
        </w:rPr>
        <w:t>136</w:t>
      </w:r>
      <w:r w:rsidR="001F5B16" w:rsidRPr="00CE1A93">
        <w:rPr>
          <w:rFonts w:ascii="Arial" w:hAnsi="Arial" w:cs="Arial"/>
          <w:b/>
          <w:bCs/>
        </w:rPr>
        <w:t>/</w:t>
      </w:r>
      <w:r w:rsidR="00C26674" w:rsidRPr="00CE1A93">
        <w:rPr>
          <w:rFonts w:ascii="Arial" w:hAnsi="Arial" w:cs="Arial"/>
          <w:b/>
          <w:bCs/>
        </w:rPr>
        <w:t>20</w:t>
      </w:r>
      <w:r w:rsidR="00984DDC">
        <w:rPr>
          <w:rFonts w:ascii="Arial" w:hAnsi="Arial" w:cs="Arial"/>
          <w:b/>
          <w:bCs/>
        </w:rPr>
        <w:t>2</w:t>
      </w:r>
      <w:r w:rsidR="000D1FC6">
        <w:rPr>
          <w:rFonts w:ascii="Arial" w:hAnsi="Arial" w:cs="Arial"/>
          <w:b/>
          <w:bCs/>
        </w:rPr>
        <w:t>5</w:t>
      </w:r>
    </w:p>
    <w:p w14:paraId="62574978" w14:textId="77777777" w:rsidR="00B01524" w:rsidRPr="00CE1A93" w:rsidRDefault="00B01524" w:rsidP="00356D8F">
      <w:pPr>
        <w:spacing w:after="0" w:line="360" w:lineRule="auto"/>
        <w:jc w:val="center"/>
        <w:rPr>
          <w:rFonts w:ascii="Arial" w:hAnsi="Arial" w:cs="Arial"/>
        </w:rPr>
      </w:pPr>
      <w:r w:rsidRPr="00CE1A93">
        <w:rPr>
          <w:rFonts w:ascii="Arial" w:hAnsi="Arial" w:cs="Arial"/>
          <w:b/>
          <w:bCs/>
        </w:rPr>
        <w:t>RADY MIASTA RYPIN</w:t>
      </w:r>
    </w:p>
    <w:p w14:paraId="49AA673F" w14:textId="1A64A8BE" w:rsidR="00B01524" w:rsidRPr="00CE1A93" w:rsidRDefault="00B01524" w:rsidP="00356D8F">
      <w:pPr>
        <w:tabs>
          <w:tab w:val="left" w:pos="2694"/>
        </w:tabs>
        <w:spacing w:after="0" w:line="360" w:lineRule="auto"/>
        <w:jc w:val="center"/>
        <w:rPr>
          <w:rFonts w:ascii="Arial" w:hAnsi="Arial" w:cs="Arial"/>
        </w:rPr>
      </w:pPr>
      <w:r w:rsidRPr="00CE1A93">
        <w:rPr>
          <w:rFonts w:ascii="Arial" w:hAnsi="Arial" w:cs="Arial"/>
        </w:rPr>
        <w:t>z dnia</w:t>
      </w:r>
      <w:r w:rsidR="00674C77">
        <w:rPr>
          <w:rFonts w:ascii="Arial" w:hAnsi="Arial" w:cs="Arial"/>
        </w:rPr>
        <w:t xml:space="preserve"> 28 października </w:t>
      </w:r>
      <w:r w:rsidR="00C26674" w:rsidRPr="00CE1A93">
        <w:rPr>
          <w:rFonts w:ascii="Arial" w:hAnsi="Arial" w:cs="Arial"/>
        </w:rPr>
        <w:t>20</w:t>
      </w:r>
      <w:r w:rsidR="00674C77">
        <w:rPr>
          <w:rFonts w:ascii="Arial" w:hAnsi="Arial" w:cs="Arial"/>
        </w:rPr>
        <w:t xml:space="preserve">25 </w:t>
      </w:r>
      <w:r w:rsidR="00397305" w:rsidRPr="00CE1A93">
        <w:rPr>
          <w:rFonts w:ascii="Arial" w:hAnsi="Arial" w:cs="Arial"/>
        </w:rPr>
        <w:t>roku</w:t>
      </w:r>
    </w:p>
    <w:p w14:paraId="2947AFE2" w14:textId="77777777" w:rsidR="00222B23" w:rsidRPr="00CE1A93" w:rsidRDefault="00222B23" w:rsidP="00E960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E333C54" w14:textId="77777777" w:rsidR="00AC2F0F" w:rsidRPr="00CE1A93" w:rsidRDefault="00AC2F0F" w:rsidP="00E960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E9E4A71" w14:textId="77777777" w:rsidR="00C26758" w:rsidRPr="00CE1A93" w:rsidRDefault="00C26758" w:rsidP="00E960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299AA86B" w14:textId="77777777" w:rsidR="00C26758" w:rsidRPr="00CE1A93" w:rsidRDefault="00C26758" w:rsidP="00E960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2D3BE2C5" w14:textId="22AA4FC6" w:rsidR="00E960DC" w:rsidRPr="00CE1A93" w:rsidRDefault="00E960DC" w:rsidP="00E960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E1A93">
        <w:rPr>
          <w:rFonts w:ascii="Arial" w:hAnsi="Arial" w:cs="Arial"/>
          <w:b/>
          <w:bCs/>
        </w:rPr>
        <w:t xml:space="preserve">w sprawie </w:t>
      </w:r>
      <w:r w:rsidR="00C26674" w:rsidRPr="00CE1A93">
        <w:rPr>
          <w:rFonts w:ascii="Arial" w:hAnsi="Arial" w:cs="Arial"/>
          <w:b/>
          <w:bCs/>
        </w:rPr>
        <w:t>uzgodnienia wysokości opłat</w:t>
      </w:r>
      <w:r w:rsidR="00F901D8">
        <w:rPr>
          <w:rFonts w:ascii="Arial" w:hAnsi="Arial" w:cs="Arial"/>
          <w:b/>
          <w:bCs/>
        </w:rPr>
        <w:t xml:space="preserve"> stosowanych</w:t>
      </w:r>
      <w:r w:rsidR="00C26674" w:rsidRPr="00CE1A93">
        <w:rPr>
          <w:rFonts w:ascii="Arial" w:hAnsi="Arial" w:cs="Arial"/>
          <w:b/>
          <w:bCs/>
        </w:rPr>
        <w:t xml:space="preserve"> na Cmentarzu Komunalnym </w:t>
      </w:r>
      <w:r w:rsidR="00674C77">
        <w:rPr>
          <w:rFonts w:ascii="Arial" w:hAnsi="Arial" w:cs="Arial"/>
          <w:b/>
          <w:bCs/>
        </w:rPr>
        <w:br/>
      </w:r>
      <w:r w:rsidR="00C26674" w:rsidRPr="00CE1A93">
        <w:rPr>
          <w:rFonts w:ascii="Arial" w:hAnsi="Arial" w:cs="Arial"/>
          <w:b/>
          <w:bCs/>
        </w:rPr>
        <w:t>w Starorypinie Prywatnym</w:t>
      </w:r>
      <w:r w:rsidRPr="00CE1A93">
        <w:rPr>
          <w:rFonts w:ascii="Arial" w:hAnsi="Arial" w:cs="Arial"/>
          <w:b/>
          <w:bCs/>
        </w:rPr>
        <w:t>.</w:t>
      </w:r>
    </w:p>
    <w:p w14:paraId="6D77677F" w14:textId="77777777" w:rsidR="0086404D" w:rsidRPr="00CE1A93" w:rsidRDefault="0086404D" w:rsidP="00E960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8CA5B5D" w14:textId="21C590BB" w:rsidR="00B01524" w:rsidRPr="00CE1A93" w:rsidRDefault="00B01524" w:rsidP="00B01524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rial" w:hAnsi="Arial" w:cs="Arial"/>
        </w:rPr>
      </w:pPr>
      <w:r w:rsidRPr="00CE1A93">
        <w:rPr>
          <w:rFonts w:ascii="Arial" w:hAnsi="Arial" w:cs="Arial"/>
        </w:rPr>
        <w:t xml:space="preserve">Na podstawie art. 18 ust. 2 pkt </w:t>
      </w:r>
      <w:r w:rsidR="00C26674" w:rsidRPr="00CE1A93">
        <w:rPr>
          <w:rFonts w:ascii="Arial" w:hAnsi="Arial" w:cs="Arial"/>
        </w:rPr>
        <w:t>8 Ustawy</w:t>
      </w:r>
      <w:r w:rsidRPr="00CE1A93">
        <w:rPr>
          <w:rFonts w:ascii="Arial" w:hAnsi="Arial" w:cs="Arial"/>
        </w:rPr>
        <w:t xml:space="preserve"> z dnia 8 marca 1990</w:t>
      </w:r>
      <w:r w:rsidR="00C26674" w:rsidRPr="00CE1A93">
        <w:rPr>
          <w:rFonts w:ascii="Arial" w:hAnsi="Arial" w:cs="Arial"/>
        </w:rPr>
        <w:t xml:space="preserve"> r. o samorządzie gminnym </w:t>
      </w:r>
      <w:r w:rsidR="000D1FC6" w:rsidRPr="000D1FC6">
        <w:rPr>
          <w:rFonts w:ascii="Arial" w:hAnsi="Arial" w:cs="Arial"/>
        </w:rPr>
        <w:t>(</w:t>
      </w:r>
      <w:proofErr w:type="spellStart"/>
      <w:r w:rsidR="000D1FC6" w:rsidRPr="000D1FC6">
        <w:rPr>
          <w:rFonts w:ascii="Arial" w:hAnsi="Arial" w:cs="Arial"/>
        </w:rPr>
        <w:t>t.j</w:t>
      </w:r>
      <w:proofErr w:type="spellEnd"/>
      <w:r w:rsidR="000D1FC6" w:rsidRPr="000D1FC6">
        <w:rPr>
          <w:rFonts w:ascii="Arial" w:hAnsi="Arial" w:cs="Arial"/>
        </w:rPr>
        <w:t>. Dz. U. z 2025 r. poz. 1153)</w:t>
      </w:r>
      <w:r w:rsidR="000D1FC6">
        <w:rPr>
          <w:rFonts w:ascii="Arial" w:hAnsi="Arial" w:cs="Arial"/>
        </w:rPr>
        <w:t xml:space="preserve"> </w:t>
      </w:r>
      <w:r w:rsidR="00C26674" w:rsidRPr="00CE1A93">
        <w:rPr>
          <w:rFonts w:ascii="Arial" w:hAnsi="Arial" w:cs="Arial"/>
        </w:rPr>
        <w:t xml:space="preserve">w związku z </w:t>
      </w:r>
      <w:r w:rsidRPr="00CE1A93">
        <w:rPr>
          <w:rFonts w:ascii="Arial" w:hAnsi="Arial" w:cs="Arial"/>
        </w:rPr>
        <w:t xml:space="preserve">art. </w:t>
      </w:r>
      <w:r w:rsidR="00C26674" w:rsidRPr="00CE1A93">
        <w:rPr>
          <w:rFonts w:ascii="Arial" w:hAnsi="Arial" w:cs="Arial"/>
        </w:rPr>
        <w:t xml:space="preserve">4 ust. 1 pkt 2 i ust 2 Ustawy z dnia 20 grudnia 1996 r. o gospodarce komunalnej </w:t>
      </w:r>
      <w:r w:rsidR="000D1FC6" w:rsidRPr="000D1FC6">
        <w:rPr>
          <w:rFonts w:ascii="Arial" w:hAnsi="Arial" w:cs="Arial"/>
        </w:rPr>
        <w:t>(</w:t>
      </w:r>
      <w:proofErr w:type="spellStart"/>
      <w:r w:rsidR="000D1FC6" w:rsidRPr="000D1FC6">
        <w:rPr>
          <w:rFonts w:ascii="Arial" w:hAnsi="Arial" w:cs="Arial"/>
        </w:rPr>
        <w:t>t.j</w:t>
      </w:r>
      <w:proofErr w:type="spellEnd"/>
      <w:r w:rsidR="000D1FC6" w:rsidRPr="000D1FC6">
        <w:rPr>
          <w:rFonts w:ascii="Arial" w:hAnsi="Arial" w:cs="Arial"/>
        </w:rPr>
        <w:t>. Dz. U. z 2021 r. poz. 679)</w:t>
      </w:r>
      <w:r w:rsidR="000D1FC6">
        <w:rPr>
          <w:rFonts w:ascii="Arial" w:hAnsi="Arial" w:cs="Arial"/>
        </w:rPr>
        <w:t xml:space="preserve"> </w:t>
      </w:r>
      <w:r w:rsidR="007D55B3">
        <w:rPr>
          <w:rFonts w:ascii="Arial" w:hAnsi="Arial" w:cs="Arial"/>
        </w:rPr>
        <w:t xml:space="preserve">oraz </w:t>
      </w:r>
      <w:r w:rsidR="00C26674" w:rsidRPr="00CE1A93">
        <w:rPr>
          <w:rFonts w:ascii="Arial" w:hAnsi="Arial" w:cs="Arial"/>
        </w:rPr>
        <w:t>§ 10 ust. 1 załącznika nr 1 do Uchwały Rady Miasta Rypina z dnia 27 kwietnia 2006 r. w sprawie założenia Cmentarza Komunalnego dla Miasta Rypina i Gminy Rypin oraz zatwierdzenia Regulaminu Cmentarza Komunalnego (D</w:t>
      </w:r>
      <w:r w:rsidR="001029DF">
        <w:rPr>
          <w:rFonts w:ascii="Arial" w:hAnsi="Arial" w:cs="Arial"/>
        </w:rPr>
        <w:t>z</w:t>
      </w:r>
      <w:r w:rsidR="00C26674" w:rsidRPr="00CE1A93">
        <w:rPr>
          <w:rFonts w:ascii="Arial" w:hAnsi="Arial" w:cs="Arial"/>
        </w:rPr>
        <w:t>. Urz. Woj. Kuj-Pom z 2006 nr 81, poz. 1331) uchwala się, co następuje</w:t>
      </w:r>
      <w:r w:rsidRPr="00CE1A93">
        <w:rPr>
          <w:rFonts w:ascii="Arial" w:hAnsi="Arial" w:cs="Arial"/>
        </w:rPr>
        <w:t>:</w:t>
      </w:r>
    </w:p>
    <w:p w14:paraId="261FCBBD" w14:textId="77777777" w:rsidR="00BD4198" w:rsidRPr="00CE1A93" w:rsidRDefault="00BD4198" w:rsidP="00E960DC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rial" w:hAnsi="Arial" w:cs="Arial"/>
        </w:rPr>
      </w:pPr>
    </w:p>
    <w:p w14:paraId="2CD7DA0B" w14:textId="77777777" w:rsidR="002C00E8" w:rsidRPr="00CE1A93" w:rsidRDefault="002C00E8" w:rsidP="00E960DC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rial" w:hAnsi="Arial" w:cs="Arial"/>
          <w:bCs/>
        </w:rPr>
      </w:pPr>
      <w:r w:rsidRPr="00CE1A93">
        <w:rPr>
          <w:rFonts w:ascii="Arial" w:hAnsi="Arial" w:cs="Arial"/>
          <w:b/>
          <w:bCs/>
        </w:rPr>
        <w:t>§ 1.</w:t>
      </w:r>
      <w:r w:rsidR="00C26674" w:rsidRPr="00CE1A93">
        <w:rPr>
          <w:rFonts w:ascii="Arial" w:hAnsi="Arial" w:cs="Arial"/>
          <w:b/>
          <w:bCs/>
        </w:rPr>
        <w:t xml:space="preserve"> </w:t>
      </w:r>
      <w:r w:rsidR="00C26674" w:rsidRPr="00CE1A93">
        <w:rPr>
          <w:rFonts w:ascii="Arial" w:hAnsi="Arial" w:cs="Arial"/>
          <w:bCs/>
        </w:rPr>
        <w:t xml:space="preserve">Uzgodnić wysokość opłat stosowanych na Cmentarzu Komunalnym w Starorypinie Prywatnym w brzmieniu jak </w:t>
      </w:r>
      <w:r w:rsidR="00F901D8">
        <w:rPr>
          <w:rFonts w:ascii="Arial" w:hAnsi="Arial" w:cs="Arial"/>
          <w:bCs/>
        </w:rPr>
        <w:t xml:space="preserve">stanowi </w:t>
      </w:r>
      <w:r w:rsidR="00C26674" w:rsidRPr="00CE1A93">
        <w:rPr>
          <w:rFonts w:ascii="Arial" w:hAnsi="Arial" w:cs="Arial"/>
          <w:bCs/>
        </w:rPr>
        <w:t>załącznik nr 1 do niniejszej uchwały</w:t>
      </w:r>
      <w:r w:rsidRPr="00CE1A93">
        <w:rPr>
          <w:rFonts w:ascii="Arial" w:hAnsi="Arial" w:cs="Arial"/>
          <w:bCs/>
        </w:rPr>
        <w:t>.</w:t>
      </w:r>
    </w:p>
    <w:p w14:paraId="6FD49D4D" w14:textId="77777777" w:rsidR="00E960DC" w:rsidRPr="00CE1A93" w:rsidRDefault="00E960DC" w:rsidP="00E960DC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rial" w:hAnsi="Arial" w:cs="Arial"/>
          <w:bCs/>
        </w:rPr>
      </w:pPr>
    </w:p>
    <w:p w14:paraId="4AA393D9" w14:textId="7CA686EE" w:rsidR="002C00E8" w:rsidRPr="00CE1A93" w:rsidRDefault="002C00E8" w:rsidP="00E960DC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rial" w:hAnsi="Arial" w:cs="Arial"/>
          <w:bCs/>
        </w:rPr>
      </w:pPr>
      <w:r w:rsidRPr="00CE1A93">
        <w:rPr>
          <w:rFonts w:ascii="Arial" w:hAnsi="Arial" w:cs="Arial"/>
          <w:b/>
          <w:bCs/>
        </w:rPr>
        <w:t>§</w:t>
      </w:r>
      <w:r w:rsidR="00E960DC" w:rsidRPr="00CE1A93">
        <w:rPr>
          <w:rFonts w:ascii="Arial" w:hAnsi="Arial" w:cs="Arial"/>
          <w:b/>
          <w:bCs/>
        </w:rPr>
        <w:t xml:space="preserve"> </w:t>
      </w:r>
      <w:r w:rsidR="00C26674" w:rsidRPr="00CE1A93">
        <w:rPr>
          <w:rFonts w:ascii="Arial" w:hAnsi="Arial" w:cs="Arial"/>
          <w:b/>
          <w:bCs/>
        </w:rPr>
        <w:t>2</w:t>
      </w:r>
      <w:r w:rsidRPr="00CE1A93">
        <w:rPr>
          <w:rFonts w:ascii="Arial" w:hAnsi="Arial" w:cs="Arial"/>
          <w:b/>
          <w:bCs/>
        </w:rPr>
        <w:t>.</w:t>
      </w:r>
      <w:r w:rsidR="00E960DC" w:rsidRPr="00CE1A93">
        <w:rPr>
          <w:rFonts w:ascii="Arial" w:hAnsi="Arial" w:cs="Arial"/>
          <w:bCs/>
        </w:rPr>
        <w:t xml:space="preserve"> </w:t>
      </w:r>
      <w:r w:rsidRPr="00CE1A93">
        <w:rPr>
          <w:rFonts w:ascii="Arial" w:hAnsi="Arial" w:cs="Arial"/>
          <w:bCs/>
        </w:rPr>
        <w:t>Wykonanie uchwały powierza się Burmistrzowi Miasta Rypin.</w:t>
      </w:r>
    </w:p>
    <w:p w14:paraId="006BD5DC" w14:textId="77777777" w:rsidR="00E960DC" w:rsidRPr="00CE1A93" w:rsidRDefault="00E960DC" w:rsidP="00E960DC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rial" w:hAnsi="Arial" w:cs="Arial"/>
          <w:bCs/>
        </w:rPr>
      </w:pPr>
    </w:p>
    <w:p w14:paraId="43F80D39" w14:textId="77777777" w:rsidR="005101D3" w:rsidRPr="00CE1A93" w:rsidRDefault="002C00E8" w:rsidP="005101D3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rial" w:hAnsi="Arial" w:cs="Arial"/>
          <w:bCs/>
        </w:rPr>
      </w:pPr>
      <w:r w:rsidRPr="00CE1A93">
        <w:rPr>
          <w:rFonts w:ascii="Arial" w:hAnsi="Arial" w:cs="Arial"/>
          <w:b/>
          <w:bCs/>
        </w:rPr>
        <w:t xml:space="preserve">§ </w:t>
      </w:r>
      <w:r w:rsidR="00C26674" w:rsidRPr="00CE1A93">
        <w:rPr>
          <w:rFonts w:ascii="Arial" w:hAnsi="Arial" w:cs="Arial"/>
          <w:b/>
          <w:bCs/>
        </w:rPr>
        <w:t>3</w:t>
      </w:r>
      <w:r w:rsidRPr="00CE1A93">
        <w:rPr>
          <w:rFonts w:ascii="Arial" w:hAnsi="Arial" w:cs="Arial"/>
          <w:b/>
          <w:bCs/>
        </w:rPr>
        <w:t>.</w:t>
      </w:r>
      <w:r w:rsidR="00E960DC" w:rsidRPr="00CE1A93">
        <w:rPr>
          <w:rFonts w:ascii="Arial" w:hAnsi="Arial" w:cs="Arial"/>
          <w:bCs/>
        </w:rPr>
        <w:t xml:space="preserve"> </w:t>
      </w:r>
      <w:r w:rsidR="005101D3" w:rsidRPr="00CE1A93">
        <w:rPr>
          <w:rFonts w:ascii="Arial" w:hAnsi="Arial" w:cs="Arial"/>
          <w:bCs/>
        </w:rPr>
        <w:t xml:space="preserve">Uchwała wchodzi w życie z dniem </w:t>
      </w:r>
      <w:r w:rsidR="00C26674" w:rsidRPr="00CE1A93">
        <w:rPr>
          <w:rFonts w:ascii="Arial" w:hAnsi="Arial" w:cs="Arial"/>
          <w:bCs/>
        </w:rPr>
        <w:t>podjęcia</w:t>
      </w:r>
      <w:r w:rsidR="005101D3" w:rsidRPr="00CE1A93">
        <w:rPr>
          <w:rFonts w:ascii="Arial" w:hAnsi="Arial" w:cs="Arial"/>
          <w:bCs/>
        </w:rPr>
        <w:t>.</w:t>
      </w:r>
    </w:p>
    <w:p w14:paraId="1E20154F" w14:textId="77777777" w:rsidR="00E960DC" w:rsidRPr="00CE1A93" w:rsidRDefault="00E960DC" w:rsidP="00E960DC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ascii="Arial" w:hAnsi="Arial" w:cs="Arial"/>
          <w:bCs/>
        </w:rPr>
      </w:pPr>
    </w:p>
    <w:p w14:paraId="4FDE2F38" w14:textId="77777777" w:rsidR="0039067A" w:rsidRPr="00CE1A93" w:rsidRDefault="0039067A" w:rsidP="0039067A">
      <w:pPr>
        <w:spacing w:after="0" w:line="240" w:lineRule="auto"/>
      </w:pPr>
    </w:p>
    <w:p w14:paraId="19C6680A" w14:textId="77777777" w:rsidR="0039067A" w:rsidRPr="00CE1A93" w:rsidRDefault="0039067A" w:rsidP="00E960DC">
      <w:pPr>
        <w:spacing w:after="0" w:line="240" w:lineRule="auto"/>
        <w:jc w:val="center"/>
      </w:pPr>
    </w:p>
    <w:p w14:paraId="6B92024D" w14:textId="77777777" w:rsidR="0039067A" w:rsidRPr="00CE1A93" w:rsidRDefault="0039067A" w:rsidP="00E960DC">
      <w:pPr>
        <w:spacing w:after="0" w:line="240" w:lineRule="auto"/>
        <w:jc w:val="center"/>
      </w:pPr>
    </w:p>
    <w:p w14:paraId="5B6F266D" w14:textId="77777777" w:rsidR="0039067A" w:rsidRPr="00CE1A93" w:rsidRDefault="0039067A" w:rsidP="00E960DC">
      <w:pPr>
        <w:spacing w:after="0" w:line="240" w:lineRule="auto"/>
        <w:jc w:val="center"/>
      </w:pPr>
    </w:p>
    <w:p w14:paraId="52221783" w14:textId="77777777" w:rsidR="0039067A" w:rsidRPr="00CE1A93" w:rsidRDefault="0039067A" w:rsidP="00E960DC">
      <w:pPr>
        <w:spacing w:after="0" w:line="240" w:lineRule="auto"/>
        <w:jc w:val="center"/>
        <w:rPr>
          <w:b/>
        </w:rPr>
      </w:pPr>
    </w:p>
    <w:p w14:paraId="00ECD65C" w14:textId="77777777" w:rsidR="00E960DC" w:rsidRPr="00CE1A93" w:rsidRDefault="00397305" w:rsidP="00397305">
      <w:pPr>
        <w:spacing w:after="0" w:line="240" w:lineRule="auto"/>
        <w:ind w:left="3540"/>
        <w:jc w:val="center"/>
        <w:rPr>
          <w:rFonts w:ascii="Arial" w:hAnsi="Arial" w:cs="Arial"/>
          <w:b/>
        </w:rPr>
      </w:pPr>
      <w:r w:rsidRPr="00CE1A93">
        <w:rPr>
          <w:rFonts w:ascii="Arial" w:hAnsi="Arial" w:cs="Arial"/>
          <w:b/>
        </w:rPr>
        <w:t xml:space="preserve">Przewodniczący </w:t>
      </w:r>
    </w:p>
    <w:p w14:paraId="18E82BC4" w14:textId="77777777" w:rsidR="00397305" w:rsidRPr="00CE1A93" w:rsidRDefault="00397305" w:rsidP="00397305">
      <w:pPr>
        <w:spacing w:after="0" w:line="240" w:lineRule="auto"/>
        <w:ind w:left="3540"/>
        <w:jc w:val="center"/>
        <w:rPr>
          <w:rFonts w:ascii="Arial" w:hAnsi="Arial" w:cs="Arial"/>
          <w:b/>
        </w:rPr>
      </w:pPr>
      <w:r w:rsidRPr="00CE1A93">
        <w:rPr>
          <w:rFonts w:ascii="Arial" w:hAnsi="Arial" w:cs="Arial"/>
          <w:b/>
        </w:rPr>
        <w:t>Rady Miasta Rypin</w:t>
      </w:r>
    </w:p>
    <w:p w14:paraId="1DE3B55B" w14:textId="77777777" w:rsidR="00397305" w:rsidRPr="00CE1A93" w:rsidRDefault="00397305" w:rsidP="00397305">
      <w:pPr>
        <w:spacing w:after="0" w:line="240" w:lineRule="auto"/>
        <w:ind w:left="3540"/>
        <w:jc w:val="center"/>
        <w:rPr>
          <w:rFonts w:ascii="Arial" w:hAnsi="Arial" w:cs="Arial"/>
          <w:b/>
        </w:rPr>
      </w:pPr>
    </w:p>
    <w:p w14:paraId="43B1170C" w14:textId="3BA77C4F" w:rsidR="00397305" w:rsidRPr="00CE1A93" w:rsidRDefault="00D74C9D" w:rsidP="00397305">
      <w:pPr>
        <w:spacing w:after="0" w:line="240" w:lineRule="auto"/>
        <w:ind w:left="3540"/>
        <w:jc w:val="center"/>
        <w:rPr>
          <w:rFonts w:ascii="Arial" w:hAnsi="Arial" w:cs="Arial"/>
          <w:b/>
        </w:rPr>
      </w:pPr>
      <w:r w:rsidRPr="00CE1A93">
        <w:rPr>
          <w:rFonts w:ascii="Arial" w:hAnsi="Arial" w:cs="Arial"/>
          <w:b/>
        </w:rPr>
        <w:t xml:space="preserve">mgr </w:t>
      </w:r>
      <w:r w:rsidR="000D1FC6">
        <w:rPr>
          <w:rFonts w:ascii="Arial" w:hAnsi="Arial" w:cs="Arial"/>
          <w:b/>
        </w:rPr>
        <w:t>Jarosław Nowatkowski</w:t>
      </w:r>
    </w:p>
    <w:p w14:paraId="7BCE0547" w14:textId="77777777" w:rsidR="00E960DC" w:rsidRPr="00CE1A93" w:rsidRDefault="00E960DC" w:rsidP="00E960DC">
      <w:pPr>
        <w:spacing w:after="0" w:line="240" w:lineRule="auto"/>
        <w:jc w:val="center"/>
      </w:pPr>
    </w:p>
    <w:p w14:paraId="29AD7C1D" w14:textId="77777777" w:rsidR="00E960DC" w:rsidRPr="00CE1A93" w:rsidRDefault="00E960DC" w:rsidP="00E960DC">
      <w:pPr>
        <w:spacing w:after="0" w:line="240" w:lineRule="auto"/>
        <w:jc w:val="center"/>
      </w:pPr>
    </w:p>
    <w:p w14:paraId="7F7F402B" w14:textId="77777777" w:rsidR="00E960DC" w:rsidRPr="00CE1A93" w:rsidRDefault="00E960DC" w:rsidP="00E960DC">
      <w:pPr>
        <w:spacing w:after="0" w:line="240" w:lineRule="auto"/>
        <w:jc w:val="center"/>
      </w:pPr>
    </w:p>
    <w:p w14:paraId="4FCDB771" w14:textId="77777777" w:rsidR="00E960DC" w:rsidRPr="00CE1A93" w:rsidRDefault="00E960DC" w:rsidP="00E960DC">
      <w:pPr>
        <w:spacing w:after="0" w:line="240" w:lineRule="auto"/>
        <w:jc w:val="center"/>
      </w:pPr>
    </w:p>
    <w:p w14:paraId="220353C7" w14:textId="77777777" w:rsidR="00E960DC" w:rsidRPr="00CE1A93" w:rsidRDefault="00E960DC" w:rsidP="00E960DC">
      <w:pPr>
        <w:spacing w:after="0" w:line="240" w:lineRule="auto"/>
        <w:jc w:val="center"/>
      </w:pPr>
    </w:p>
    <w:p w14:paraId="74B1B814" w14:textId="77777777" w:rsidR="00E960DC" w:rsidRPr="00CE1A93" w:rsidRDefault="00E960DC" w:rsidP="00E960DC">
      <w:pPr>
        <w:spacing w:after="0" w:line="240" w:lineRule="auto"/>
        <w:jc w:val="center"/>
      </w:pPr>
    </w:p>
    <w:p w14:paraId="60EFDFB5" w14:textId="77777777" w:rsidR="0039067A" w:rsidRPr="00CE1A93" w:rsidRDefault="0039067A" w:rsidP="00E960DC">
      <w:pPr>
        <w:spacing w:after="0" w:line="240" w:lineRule="auto"/>
        <w:jc w:val="center"/>
      </w:pPr>
      <w:r w:rsidRPr="00CE1A93">
        <w:br w:type="page"/>
      </w:r>
    </w:p>
    <w:p w14:paraId="6D661A1D" w14:textId="77777777" w:rsidR="0039067A" w:rsidRPr="00CE1A93" w:rsidRDefault="0039067A" w:rsidP="0039067A">
      <w:pPr>
        <w:spacing w:after="0" w:line="240" w:lineRule="auto"/>
        <w:jc w:val="center"/>
        <w:rPr>
          <w:rFonts w:ascii="Arial" w:hAnsi="Arial" w:cs="Arial"/>
          <w:b/>
        </w:rPr>
      </w:pPr>
      <w:r w:rsidRPr="00CE1A93">
        <w:rPr>
          <w:rFonts w:ascii="Arial" w:hAnsi="Arial" w:cs="Arial"/>
          <w:b/>
        </w:rPr>
        <w:lastRenderedPageBreak/>
        <w:t>Uzasadnienie</w:t>
      </w:r>
    </w:p>
    <w:p w14:paraId="0104B1F1" w14:textId="77777777" w:rsidR="00997386" w:rsidRPr="00CE1A93" w:rsidRDefault="00997386" w:rsidP="0039067A">
      <w:pPr>
        <w:spacing w:after="0" w:line="240" w:lineRule="auto"/>
        <w:jc w:val="center"/>
        <w:rPr>
          <w:rFonts w:ascii="Arial" w:hAnsi="Arial" w:cs="Arial"/>
          <w:b/>
        </w:rPr>
      </w:pPr>
    </w:p>
    <w:p w14:paraId="2C2B1124" w14:textId="7A2FB912" w:rsidR="00877194" w:rsidRPr="00CE1A93" w:rsidRDefault="00877194" w:rsidP="0087719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E1A93">
        <w:rPr>
          <w:rFonts w:ascii="Arial" w:hAnsi="Arial" w:cs="Arial"/>
        </w:rPr>
        <w:t xml:space="preserve">Zgodnie z art. 18 ust. 2 pkt 8 </w:t>
      </w:r>
      <w:r w:rsidR="00D2253E">
        <w:rPr>
          <w:rFonts w:ascii="Arial" w:hAnsi="Arial" w:cs="Arial"/>
        </w:rPr>
        <w:t xml:space="preserve">ustawy z dnia </w:t>
      </w:r>
      <w:r w:rsidR="00D2253E" w:rsidRPr="00D2253E">
        <w:rPr>
          <w:rFonts w:ascii="Arial" w:hAnsi="Arial" w:cs="Arial"/>
        </w:rPr>
        <w:t>8 marca 1990 r. o samorządzie gminnym (</w:t>
      </w:r>
      <w:proofErr w:type="spellStart"/>
      <w:r w:rsidR="00D2253E" w:rsidRPr="00D2253E">
        <w:rPr>
          <w:rFonts w:ascii="Arial" w:hAnsi="Arial" w:cs="Arial"/>
        </w:rPr>
        <w:t>t.j</w:t>
      </w:r>
      <w:proofErr w:type="spellEnd"/>
      <w:r w:rsidR="00D2253E" w:rsidRPr="00D2253E">
        <w:rPr>
          <w:rFonts w:ascii="Arial" w:hAnsi="Arial" w:cs="Arial"/>
        </w:rPr>
        <w:t>. Dz. U. z 2025 r. poz. 1153)</w:t>
      </w:r>
      <w:r w:rsidR="00D2253E">
        <w:rPr>
          <w:rFonts w:ascii="Arial" w:hAnsi="Arial" w:cs="Arial"/>
        </w:rPr>
        <w:t xml:space="preserve"> </w:t>
      </w:r>
      <w:r w:rsidRPr="00CE1A93">
        <w:rPr>
          <w:rFonts w:ascii="Arial" w:hAnsi="Arial" w:cs="Arial"/>
        </w:rPr>
        <w:t xml:space="preserve">do wyłącznej właściwości rady gminy należy </w:t>
      </w:r>
      <w:r w:rsidR="00BE7C66">
        <w:rPr>
          <w:rFonts w:ascii="Arial" w:hAnsi="Arial" w:cs="Arial"/>
        </w:rPr>
        <w:t>p</w:t>
      </w:r>
      <w:r w:rsidRPr="00CE1A93">
        <w:rPr>
          <w:rFonts w:ascii="Arial" w:hAnsi="Arial" w:cs="Arial"/>
        </w:rPr>
        <w:t>odejmowanie uchwał w sprawach podatków i opłat w granicach określonych w odrębnych ustawach.</w:t>
      </w:r>
    </w:p>
    <w:p w14:paraId="0B3D5A77" w14:textId="07FEEE56" w:rsidR="00877194" w:rsidRPr="00CE1A93" w:rsidRDefault="00877194" w:rsidP="0087719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E1A93">
        <w:rPr>
          <w:rFonts w:ascii="Arial" w:hAnsi="Arial" w:cs="Arial"/>
        </w:rPr>
        <w:t xml:space="preserve">Jednocześnie, zgodnie z art. Art.  4.  ust. 1 pkt 2 ustawy z dnia 20 grudnia 1996 r. o gospodarce komunalnej </w:t>
      </w:r>
      <w:r w:rsidR="00D2253E" w:rsidRPr="00D2253E">
        <w:rPr>
          <w:rFonts w:ascii="Arial" w:hAnsi="Arial" w:cs="Arial"/>
        </w:rPr>
        <w:t>(</w:t>
      </w:r>
      <w:proofErr w:type="spellStart"/>
      <w:r w:rsidR="00D2253E" w:rsidRPr="00D2253E">
        <w:rPr>
          <w:rFonts w:ascii="Arial" w:hAnsi="Arial" w:cs="Arial"/>
        </w:rPr>
        <w:t>t.j</w:t>
      </w:r>
      <w:proofErr w:type="spellEnd"/>
      <w:r w:rsidR="00D2253E" w:rsidRPr="00D2253E">
        <w:rPr>
          <w:rFonts w:ascii="Arial" w:hAnsi="Arial" w:cs="Arial"/>
        </w:rPr>
        <w:t>. Dz. U. z 2021 r. poz. 679)</w:t>
      </w:r>
      <w:r w:rsidRPr="00CE1A93">
        <w:rPr>
          <w:rFonts w:ascii="Arial" w:hAnsi="Arial" w:cs="Arial"/>
        </w:rPr>
        <w:t xml:space="preserve"> jeżeli przepisy szczególne nie stanowią inaczej, organy stanowiące jednostek samorządu terytorialnego postanawiają o wysokości cen i opłat albo o sposobie ustalania cen i opłat za usługi komunalne o charakterze użyteczności publicznej oraz za korzystanie z obiektów i urządzeń użyteczności publicznej jednostek samorządu terytorialnego. Natomiast zgodnie z ust. 2 cyt. przepisu uprawnienia, o których mowa w ust. 1 pkt 2, organy stanowiące jednostek samorządu terytorialnego mogą powierzyć organom wykonawczym tych jednostek.</w:t>
      </w:r>
    </w:p>
    <w:p w14:paraId="4BC431AD" w14:textId="317702F2" w:rsidR="00877194" w:rsidRPr="00CE1A93" w:rsidRDefault="00877194" w:rsidP="00B0152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E1A93">
        <w:rPr>
          <w:rFonts w:ascii="Arial" w:hAnsi="Arial" w:cs="Arial"/>
        </w:rPr>
        <w:t>Powierzenie nastąpiło na drodze uchwały Rady Miasta Rypina z dnia z dnia 27 kwietnia 2006 r. w sprawie założenia Cmentarza Komunalnego dla Miasta Rypina i Gminy Rypin oraz zatwierdzenia Regulaminu Cmentarza Komunalnego (D. Urz. Woj. Kuj-Pom z 2006 nr 81, poz. 1331), gdzie z</w:t>
      </w:r>
      <w:r w:rsidR="00B01524" w:rsidRPr="00CE1A93">
        <w:rPr>
          <w:rFonts w:ascii="Arial" w:hAnsi="Arial" w:cs="Arial"/>
        </w:rPr>
        <w:t xml:space="preserve">godnie z </w:t>
      </w:r>
      <w:r w:rsidR="00C26674" w:rsidRPr="00CE1A93">
        <w:rPr>
          <w:rFonts w:ascii="Arial" w:hAnsi="Arial" w:cs="Arial"/>
        </w:rPr>
        <w:t xml:space="preserve">§ 10 Regulaminu Cmentarza Komunalnego dla Miasta Rypina i Gminy Rypin w Starorypinie Prywatnym </w:t>
      </w:r>
      <w:r w:rsidRPr="00CE1A93">
        <w:rPr>
          <w:rFonts w:ascii="Arial" w:hAnsi="Arial" w:cs="Arial"/>
        </w:rPr>
        <w:t>wysokość opłat na cmentarzu komunalnym ustala Burmistrz Miasta Rypina po uzgodnieniu z Radą Miasta.</w:t>
      </w:r>
    </w:p>
    <w:p w14:paraId="40B2A303" w14:textId="77777777" w:rsidR="00C26674" w:rsidRPr="00CE1A93" w:rsidRDefault="00877194" w:rsidP="00B0152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E1A93">
        <w:rPr>
          <w:rFonts w:ascii="Arial" w:hAnsi="Arial" w:cs="Arial"/>
        </w:rPr>
        <w:t xml:space="preserve">Niniejsza uchwała stanowi uzgodnienie wysokości opłat o którym mowa w ww. regulaminie. </w:t>
      </w:r>
    </w:p>
    <w:p w14:paraId="20246E21" w14:textId="521E7EF2" w:rsidR="00877194" w:rsidRDefault="00683EF8" w:rsidP="00B0152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E1A93">
        <w:rPr>
          <w:rFonts w:ascii="Arial" w:hAnsi="Arial" w:cs="Arial"/>
        </w:rPr>
        <w:t xml:space="preserve">Obecnie obowiązujący cennik został ustanowiony zarządzeniem Burmistrza Miasta Rypin w dniu </w:t>
      </w:r>
      <w:r w:rsidR="00D2253E">
        <w:rPr>
          <w:rFonts w:ascii="Arial" w:hAnsi="Arial" w:cs="Arial"/>
        </w:rPr>
        <w:t>20</w:t>
      </w:r>
      <w:r w:rsidR="00BE7C66">
        <w:rPr>
          <w:rFonts w:ascii="Arial" w:hAnsi="Arial" w:cs="Arial"/>
        </w:rPr>
        <w:t xml:space="preserve"> września 20</w:t>
      </w:r>
      <w:r w:rsidR="00D2253E">
        <w:rPr>
          <w:rFonts w:ascii="Arial" w:hAnsi="Arial" w:cs="Arial"/>
        </w:rPr>
        <w:t>22</w:t>
      </w:r>
      <w:r w:rsidR="00BE7C66">
        <w:rPr>
          <w:rFonts w:ascii="Arial" w:hAnsi="Arial" w:cs="Arial"/>
        </w:rPr>
        <w:t xml:space="preserve"> r.</w:t>
      </w:r>
      <w:r w:rsidR="00D2253E">
        <w:rPr>
          <w:rFonts w:ascii="Arial" w:hAnsi="Arial" w:cs="Arial"/>
        </w:rPr>
        <w:t xml:space="preserve"> z mocą obowiązującą od 1 października 2022 r.</w:t>
      </w:r>
      <w:r w:rsidR="00BE7C66">
        <w:rPr>
          <w:rFonts w:ascii="Arial" w:hAnsi="Arial" w:cs="Arial"/>
        </w:rPr>
        <w:t xml:space="preserve"> </w:t>
      </w:r>
      <w:r w:rsidR="00877194" w:rsidRPr="00CE1A93">
        <w:rPr>
          <w:rFonts w:ascii="Arial" w:hAnsi="Arial" w:cs="Arial"/>
        </w:rPr>
        <w:t xml:space="preserve">Zmiana stawek opłat związana jest ze wzrostem kosztów funkcjonowania cmentarza komunalnego wynikających m. in. ze wzrostu </w:t>
      </w:r>
      <w:r w:rsidR="00D2253E">
        <w:rPr>
          <w:rFonts w:ascii="Arial" w:hAnsi="Arial" w:cs="Arial"/>
        </w:rPr>
        <w:t xml:space="preserve">płacy minimalnej </w:t>
      </w:r>
      <w:r w:rsidR="00877194" w:rsidRPr="00CE1A93">
        <w:rPr>
          <w:rFonts w:ascii="Arial" w:hAnsi="Arial" w:cs="Arial"/>
        </w:rPr>
        <w:t>oraz wzrostu kosztów</w:t>
      </w:r>
      <w:r w:rsidRPr="00CE1A93">
        <w:rPr>
          <w:rFonts w:ascii="Arial" w:hAnsi="Arial" w:cs="Arial"/>
        </w:rPr>
        <w:t xml:space="preserve"> bieżącego utrzymania terenu (wywóz odpadów, prace porządkowe, naprawy, konserwacja itp.).</w:t>
      </w:r>
      <w:r w:rsidR="00877194" w:rsidRPr="00CE1A93">
        <w:rPr>
          <w:rFonts w:ascii="Arial" w:hAnsi="Arial" w:cs="Arial"/>
        </w:rPr>
        <w:t xml:space="preserve"> </w:t>
      </w:r>
    </w:p>
    <w:p w14:paraId="743DE858" w14:textId="5454D3D6" w:rsidR="00F70DE8" w:rsidRDefault="00BE7C66" w:rsidP="00B01524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cenniku wprowadzono pozycje </w:t>
      </w:r>
      <w:r w:rsidR="00D2253E">
        <w:rPr>
          <w:rFonts w:ascii="Arial" w:hAnsi="Arial" w:cs="Arial"/>
        </w:rPr>
        <w:t xml:space="preserve">dotyczącą prowadzenia usług budowlanych przy grobach dziecięcych z uwagi na brak tej pozycji w </w:t>
      </w:r>
      <w:r w:rsidR="001029DF">
        <w:rPr>
          <w:rFonts w:ascii="Arial" w:hAnsi="Arial" w:cs="Arial"/>
        </w:rPr>
        <w:t>dotychczas obowiązującym</w:t>
      </w:r>
      <w:r w:rsidR="00D2253E">
        <w:rPr>
          <w:rFonts w:ascii="Arial" w:hAnsi="Arial" w:cs="Arial"/>
        </w:rPr>
        <w:t xml:space="preserve"> cenniku. Likwiduje to konieczność obciążania osób prowadzących ww. prace przy gromach dziecięcych stawką tożsamą z grobem jednomiejscowy ziemnym. Zważywszy na dysproporcje w ilości wykorzystywanych materiałów i surowców w trakcie wykonywania prac pomiędzy tymi rodzajami nagrobków uzasadnione jest wprowadzenie innej opłaty dla tej kategorii nagrobków</w:t>
      </w:r>
      <w:r w:rsidR="00F70DE8">
        <w:rPr>
          <w:rFonts w:ascii="Arial" w:hAnsi="Arial" w:cs="Arial"/>
        </w:rPr>
        <w:t xml:space="preserve">. </w:t>
      </w:r>
    </w:p>
    <w:p w14:paraId="67D9D9C2" w14:textId="5FC99798" w:rsidR="001029DF" w:rsidRDefault="001029DF" w:rsidP="00B01524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Wprowadzone zostały nowe pozycje w cenniku dotyczące indywidualnych grobów murowanych z przeznaczeniem na pochówki urnowe. Planowane jest utworzenie miejsc grzebalnych tego typu w celu weryfikacji zapotrzebowania na ten typ grobu.  </w:t>
      </w:r>
    </w:p>
    <w:p w14:paraId="30A198C5" w14:textId="77777777" w:rsidR="00C26674" w:rsidRPr="00CE1A93" w:rsidRDefault="00C26674" w:rsidP="00B01524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26E7A8F" w14:textId="77777777" w:rsidR="00B01524" w:rsidRPr="00CE1A93" w:rsidRDefault="00423485" w:rsidP="00423485">
      <w:pPr>
        <w:spacing w:after="0" w:line="240" w:lineRule="auto"/>
        <w:jc w:val="both"/>
      </w:pPr>
      <w:r w:rsidRPr="00CE1A93">
        <w:rPr>
          <w:rFonts w:ascii="Arial" w:hAnsi="Arial" w:cs="Arial"/>
        </w:rPr>
        <w:tab/>
        <w:t xml:space="preserve"> </w:t>
      </w:r>
    </w:p>
    <w:p w14:paraId="2360943F" w14:textId="77777777" w:rsidR="0039067A" w:rsidRPr="00CE1A93" w:rsidRDefault="0039067A" w:rsidP="0039067A">
      <w:pPr>
        <w:spacing w:after="0" w:line="240" w:lineRule="auto"/>
        <w:jc w:val="both"/>
        <w:rPr>
          <w:u w:val="single"/>
        </w:rPr>
      </w:pPr>
    </w:p>
    <w:p w14:paraId="4B23F5A0" w14:textId="77777777" w:rsidR="0039067A" w:rsidRPr="00CE1A93" w:rsidRDefault="0039067A" w:rsidP="0039067A">
      <w:pPr>
        <w:spacing w:after="0" w:line="240" w:lineRule="auto"/>
        <w:jc w:val="both"/>
        <w:rPr>
          <w:i/>
          <w:u w:val="single"/>
        </w:rPr>
      </w:pPr>
      <w:r w:rsidRPr="00CE1A93">
        <w:rPr>
          <w:i/>
          <w:u w:val="single"/>
        </w:rPr>
        <w:t>Opracował:</w:t>
      </w:r>
    </w:p>
    <w:p w14:paraId="3D92D291" w14:textId="77777777" w:rsidR="0039067A" w:rsidRPr="00CE1A93" w:rsidRDefault="0039067A" w:rsidP="0039067A">
      <w:pPr>
        <w:spacing w:after="0" w:line="240" w:lineRule="auto"/>
        <w:jc w:val="both"/>
        <w:rPr>
          <w:i/>
        </w:rPr>
      </w:pPr>
      <w:r w:rsidRPr="00CE1A93">
        <w:rPr>
          <w:i/>
        </w:rPr>
        <w:t>Przemysław Rębacz</w:t>
      </w:r>
    </w:p>
    <w:p w14:paraId="44A4DD8A" w14:textId="77777777" w:rsidR="0039067A" w:rsidRDefault="0039067A" w:rsidP="0039067A">
      <w:pPr>
        <w:spacing w:after="0" w:line="240" w:lineRule="auto"/>
      </w:pPr>
    </w:p>
    <w:p w14:paraId="03D3E14F" w14:textId="77777777" w:rsidR="00F16424" w:rsidRDefault="00F16424" w:rsidP="0039067A">
      <w:pPr>
        <w:spacing w:after="0" w:line="240" w:lineRule="auto"/>
      </w:pPr>
    </w:p>
    <w:p w14:paraId="727755EF" w14:textId="77777777" w:rsidR="00F16424" w:rsidRDefault="00F16424" w:rsidP="0039067A">
      <w:pPr>
        <w:spacing w:after="0" w:line="240" w:lineRule="auto"/>
      </w:pPr>
    </w:p>
    <w:p w14:paraId="6728A18A" w14:textId="77777777" w:rsidR="00F16424" w:rsidRDefault="00F16424" w:rsidP="0039067A">
      <w:pPr>
        <w:spacing w:after="0" w:line="240" w:lineRule="auto"/>
      </w:pPr>
    </w:p>
    <w:p w14:paraId="1CCA24BE" w14:textId="77777777" w:rsidR="00F16424" w:rsidRDefault="00F16424" w:rsidP="0039067A">
      <w:pPr>
        <w:spacing w:after="0" w:line="240" w:lineRule="auto"/>
      </w:pPr>
    </w:p>
    <w:p w14:paraId="11F05F4C" w14:textId="77777777" w:rsidR="00F16424" w:rsidRDefault="00F16424" w:rsidP="0039067A">
      <w:pPr>
        <w:spacing w:after="0" w:line="240" w:lineRule="auto"/>
      </w:pPr>
    </w:p>
    <w:p w14:paraId="4D84AB05" w14:textId="77777777" w:rsidR="00F16424" w:rsidRDefault="00F16424" w:rsidP="0039067A">
      <w:pPr>
        <w:spacing w:after="0" w:line="240" w:lineRule="auto"/>
      </w:pPr>
    </w:p>
    <w:p w14:paraId="75A1B26F" w14:textId="77777777" w:rsidR="00F16424" w:rsidRDefault="00F16424" w:rsidP="0039067A">
      <w:pPr>
        <w:spacing w:after="0" w:line="240" w:lineRule="auto"/>
      </w:pPr>
    </w:p>
    <w:p w14:paraId="2A61576A" w14:textId="77777777" w:rsidR="00F16424" w:rsidRDefault="00F16424" w:rsidP="0039067A">
      <w:pPr>
        <w:spacing w:after="0" w:line="240" w:lineRule="auto"/>
      </w:pPr>
    </w:p>
    <w:p w14:paraId="4CF4E07C" w14:textId="77777777" w:rsidR="00F16424" w:rsidRDefault="00F16424" w:rsidP="0039067A">
      <w:pPr>
        <w:spacing w:after="0" w:line="240" w:lineRule="auto"/>
      </w:pPr>
    </w:p>
    <w:tbl>
      <w:tblPr>
        <w:tblW w:w="93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562"/>
        <w:gridCol w:w="4076"/>
        <w:gridCol w:w="226"/>
        <w:gridCol w:w="1111"/>
        <w:gridCol w:w="1056"/>
        <w:gridCol w:w="1535"/>
        <w:gridCol w:w="359"/>
      </w:tblGrid>
      <w:tr w:rsidR="00F16424" w:rsidRPr="00F16424" w14:paraId="4CE385D0" w14:textId="77777777" w:rsidTr="00357B5B">
        <w:trPr>
          <w:trHeight w:val="1476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D1BB" w14:textId="77777777" w:rsidR="00F16424" w:rsidRPr="00F16424" w:rsidRDefault="00F16424" w:rsidP="00F1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FEE738" w14:textId="77777777" w:rsidR="00F16424" w:rsidRPr="00F16424" w:rsidRDefault="00F16424" w:rsidP="00F16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EF94BF3" w14:textId="735B32E8" w:rsidR="00F16424" w:rsidRPr="00F16424" w:rsidRDefault="00F16424" w:rsidP="00F164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1642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Załącznik nr 1 do Uchwały </w:t>
            </w:r>
            <w:r w:rsidRPr="00F1642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  <w:t xml:space="preserve">Rady Miasta Rypin  </w:t>
            </w:r>
            <w:r w:rsidRPr="00F1642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  <w:t xml:space="preserve">Nr </w:t>
            </w:r>
            <w:r w:rsidR="00674C7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XXI/136</w:t>
            </w:r>
            <w:r w:rsidRPr="00F1642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/20</w:t>
            </w:r>
            <w:r w:rsidR="00D2253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25</w:t>
            </w:r>
            <w:r w:rsidRPr="00F1642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  <w:t>z dnia</w:t>
            </w:r>
            <w:r w:rsidR="00674C7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28 października </w:t>
            </w:r>
            <w:r w:rsidRPr="00F1642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D2253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25</w:t>
            </w:r>
          </w:p>
        </w:tc>
      </w:tr>
      <w:tr w:rsidR="00357B5B" w:rsidRPr="00357B5B" w14:paraId="172F784D" w14:textId="77777777" w:rsidTr="00357B5B">
        <w:trPr>
          <w:gridAfter w:val="1"/>
          <w:wAfter w:w="359" w:type="dxa"/>
          <w:trHeight w:val="900"/>
        </w:trPr>
        <w:tc>
          <w:tcPr>
            <w:tcW w:w="8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42FEA3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CENNIK OPŁAT ZA KORZYSTANIE Z CMENTARZA I URZĄDZEŃ CMENTARNYCH NA CMENTARZU KOMUNALNYM W STARORYPINIE PRYWATNYM GM. RYPIN</w:t>
            </w:r>
          </w:p>
        </w:tc>
      </w:tr>
      <w:tr w:rsidR="00357B5B" w:rsidRPr="00357B5B" w14:paraId="7C9E0FEA" w14:textId="77777777" w:rsidTr="00357B5B">
        <w:trPr>
          <w:gridAfter w:val="1"/>
          <w:wAfter w:w="359" w:type="dxa"/>
          <w:trHeight w:val="300"/>
        </w:trPr>
        <w:tc>
          <w:tcPr>
            <w:tcW w:w="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26E796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L.p</w:t>
            </w:r>
            <w:proofErr w:type="spellEnd"/>
          </w:p>
        </w:tc>
        <w:tc>
          <w:tcPr>
            <w:tcW w:w="46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8F0F27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opłaty</w:t>
            </w:r>
          </w:p>
        </w:tc>
        <w:tc>
          <w:tcPr>
            <w:tcW w:w="3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4524B5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Wysokość opłat</w:t>
            </w:r>
          </w:p>
        </w:tc>
      </w:tr>
      <w:tr w:rsidR="00357B5B" w:rsidRPr="00357B5B" w14:paraId="606CD831" w14:textId="77777777" w:rsidTr="00357B5B">
        <w:trPr>
          <w:gridAfter w:val="1"/>
          <w:wAfter w:w="359" w:type="dxa"/>
          <w:trHeight w:val="315"/>
        </w:trPr>
        <w:tc>
          <w:tcPr>
            <w:tcW w:w="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6DE1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43E7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6AD5B9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960E1E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VAT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A89519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Brutto</w:t>
            </w:r>
          </w:p>
        </w:tc>
      </w:tr>
      <w:tr w:rsidR="00357B5B" w:rsidRPr="00357B5B" w14:paraId="51DC2EB1" w14:textId="77777777" w:rsidTr="00357B5B">
        <w:trPr>
          <w:gridAfter w:val="1"/>
          <w:wAfter w:w="359" w:type="dxa"/>
          <w:trHeight w:val="600"/>
        </w:trPr>
        <w:tc>
          <w:tcPr>
            <w:tcW w:w="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4AAEB029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6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A8DF00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Opłata za miejsce za 20 lat od daty pochówku (groby ziemne)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7FCF21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39ED71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8%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656FAB2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57B5B" w:rsidRPr="00357B5B" w14:paraId="0E977A71" w14:textId="77777777" w:rsidTr="00357B5B">
        <w:trPr>
          <w:gridAfter w:val="1"/>
          <w:wAfter w:w="359" w:type="dxa"/>
          <w:trHeight w:val="300"/>
        </w:trPr>
        <w:tc>
          <w:tcPr>
            <w:tcW w:w="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826B4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1782A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w grobie jednomiejscowym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ECF9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650,00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F0745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52,00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268A62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702,00 zł</w:t>
            </w:r>
          </w:p>
        </w:tc>
      </w:tr>
      <w:tr w:rsidR="00357B5B" w:rsidRPr="00357B5B" w14:paraId="02A0B145" w14:textId="77777777" w:rsidTr="00357B5B">
        <w:trPr>
          <w:gridAfter w:val="1"/>
          <w:wAfter w:w="359" w:type="dxa"/>
          <w:trHeight w:val="300"/>
        </w:trPr>
        <w:tc>
          <w:tcPr>
            <w:tcW w:w="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40F44D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9111B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w grobie dwumiejscowym w poziomie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F833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950,00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89A0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76,00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3BBBCF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1 026,00 zł</w:t>
            </w:r>
          </w:p>
        </w:tc>
      </w:tr>
      <w:tr w:rsidR="00357B5B" w:rsidRPr="00357B5B" w14:paraId="6D853A28" w14:textId="77777777" w:rsidTr="00357B5B">
        <w:trPr>
          <w:gridAfter w:val="1"/>
          <w:wAfter w:w="359" w:type="dxa"/>
          <w:trHeight w:val="300"/>
        </w:trPr>
        <w:tc>
          <w:tcPr>
            <w:tcW w:w="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BD58F7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ADEB7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w grobie dziecięcym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DAEF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220,00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F577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17,60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62ACA0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237,60 zł</w:t>
            </w:r>
          </w:p>
        </w:tc>
      </w:tr>
      <w:tr w:rsidR="00357B5B" w:rsidRPr="00357B5B" w14:paraId="2C2DF1CA" w14:textId="77777777" w:rsidTr="00357B5B">
        <w:trPr>
          <w:gridAfter w:val="1"/>
          <w:wAfter w:w="359" w:type="dxa"/>
          <w:trHeight w:val="315"/>
        </w:trPr>
        <w:tc>
          <w:tcPr>
            <w:tcW w:w="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150E0A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1C852B3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w grobie na urny ze szczątkami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19784A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500,00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52891DD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40,00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70A319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540,00 zł</w:t>
            </w:r>
          </w:p>
        </w:tc>
      </w:tr>
      <w:tr w:rsidR="00357B5B" w:rsidRPr="00357B5B" w14:paraId="6A7A3F7E" w14:textId="77777777" w:rsidTr="00357B5B">
        <w:trPr>
          <w:gridAfter w:val="1"/>
          <w:wAfter w:w="359" w:type="dxa"/>
          <w:trHeight w:val="600"/>
        </w:trPr>
        <w:tc>
          <w:tcPr>
            <w:tcW w:w="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79A1A806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9B7DF9F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Opłata za miejsce za 20 lat od daty pochówku (groby murowane)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0AB0E7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315519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8%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9A8F59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57B5B" w:rsidRPr="00357B5B" w14:paraId="64204221" w14:textId="77777777" w:rsidTr="00357B5B">
        <w:trPr>
          <w:gridAfter w:val="1"/>
          <w:wAfter w:w="359" w:type="dxa"/>
          <w:trHeight w:val="3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E2AFC5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E0118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w grobie jednomiejscowym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B82E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850,00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29AF9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68,00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700945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918,00 zł</w:t>
            </w:r>
          </w:p>
        </w:tc>
      </w:tr>
      <w:tr w:rsidR="00357B5B" w:rsidRPr="00357B5B" w14:paraId="3B50613F" w14:textId="77777777" w:rsidTr="00357B5B">
        <w:trPr>
          <w:gridAfter w:val="1"/>
          <w:wAfter w:w="359" w:type="dxa"/>
          <w:trHeight w:val="3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95D051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59595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w grobie dwumiejscowym w poziomie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84D05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1 300,00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F9520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104,00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A8E470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1 404,00 zł</w:t>
            </w:r>
          </w:p>
        </w:tc>
      </w:tr>
      <w:tr w:rsidR="00357B5B" w:rsidRPr="00357B5B" w14:paraId="741A1F8F" w14:textId="77777777" w:rsidTr="00357B5B">
        <w:trPr>
          <w:gridAfter w:val="1"/>
          <w:wAfter w:w="359" w:type="dxa"/>
          <w:trHeight w:val="3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AF8F72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ECEED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w grobie dziecięcym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0AA7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250,00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771E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20,00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349A8E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270,00 zł</w:t>
            </w:r>
          </w:p>
        </w:tc>
      </w:tr>
      <w:tr w:rsidR="00357B5B" w:rsidRPr="00357B5B" w14:paraId="08EA16EA" w14:textId="77777777" w:rsidTr="00357B5B">
        <w:trPr>
          <w:gridAfter w:val="1"/>
          <w:wAfter w:w="359" w:type="dxa"/>
          <w:trHeight w:val="3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9B952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68748BF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w grobie urnowym (indywidualnym)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FE8594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700,00 zł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574F76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56,00 zł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9053C2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756,00 zł</w:t>
            </w:r>
          </w:p>
        </w:tc>
      </w:tr>
      <w:tr w:rsidR="00357B5B" w:rsidRPr="00357B5B" w14:paraId="6359C2B8" w14:textId="77777777" w:rsidTr="00357B5B">
        <w:trPr>
          <w:gridAfter w:val="1"/>
          <w:wAfter w:w="359" w:type="dxa"/>
          <w:trHeight w:val="315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7DD5E5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1835F39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w niszy na urny tzw. Kolumbarium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E8EDEA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2 200,00 zł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FC0C89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176,00 zł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79DE80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2 376,00 zł</w:t>
            </w:r>
          </w:p>
        </w:tc>
      </w:tr>
      <w:tr w:rsidR="00357B5B" w:rsidRPr="00357B5B" w14:paraId="6A7AE8E7" w14:textId="77777777" w:rsidTr="00357B5B">
        <w:trPr>
          <w:gridAfter w:val="1"/>
          <w:wAfter w:w="359" w:type="dxa"/>
          <w:trHeight w:val="1200"/>
        </w:trPr>
        <w:tc>
          <w:tcPr>
            <w:tcW w:w="4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058FEE1B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AE2C70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Opłata za miejsce za wydłużenie terminu zachowania grobu, w związku z dochowaniem do istniejącego grobu.* </w:t>
            </w: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(groby ziemne)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EBD274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F57917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8%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33561A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57B5B" w:rsidRPr="00357B5B" w14:paraId="7C81EA5C" w14:textId="77777777" w:rsidTr="00357B5B">
        <w:trPr>
          <w:gridAfter w:val="1"/>
          <w:wAfter w:w="359" w:type="dxa"/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0845CE5F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ACDED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w grobie jednomiejscowym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FEE0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32,50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A1EE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2,60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30F70A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35,10 zł</w:t>
            </w:r>
          </w:p>
        </w:tc>
      </w:tr>
      <w:tr w:rsidR="00357B5B" w:rsidRPr="00357B5B" w14:paraId="60788141" w14:textId="77777777" w:rsidTr="00357B5B">
        <w:trPr>
          <w:gridAfter w:val="1"/>
          <w:wAfter w:w="359" w:type="dxa"/>
          <w:trHeight w:val="315"/>
        </w:trPr>
        <w:tc>
          <w:tcPr>
            <w:tcW w:w="4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1F08C050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67E54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w grobie dwumiejscowym w poziomie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1803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47,50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AE71C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3,80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90E39A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51,30 zł</w:t>
            </w:r>
          </w:p>
        </w:tc>
      </w:tr>
      <w:tr w:rsidR="00357B5B" w:rsidRPr="00357B5B" w14:paraId="24B26AB8" w14:textId="77777777" w:rsidTr="00357B5B">
        <w:trPr>
          <w:gridAfter w:val="1"/>
          <w:wAfter w:w="359" w:type="dxa"/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0A03938D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04224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w grobie dziecięcym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64894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11,00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2603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0,88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3E2F89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11,88 zł</w:t>
            </w:r>
          </w:p>
        </w:tc>
      </w:tr>
      <w:tr w:rsidR="00357B5B" w:rsidRPr="00357B5B" w14:paraId="31A4675F" w14:textId="77777777" w:rsidTr="00357B5B">
        <w:trPr>
          <w:gridAfter w:val="1"/>
          <w:wAfter w:w="359" w:type="dxa"/>
          <w:trHeight w:val="31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BB4E76A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61EADCB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w grobie na urny ze szczątkami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E07F5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25,00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841938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2,00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C863AA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27,00 zł</w:t>
            </w:r>
          </w:p>
        </w:tc>
      </w:tr>
      <w:tr w:rsidR="00357B5B" w:rsidRPr="00357B5B" w14:paraId="4E17DC7F" w14:textId="77777777" w:rsidTr="00357B5B">
        <w:trPr>
          <w:gridAfter w:val="1"/>
          <w:wAfter w:w="359" w:type="dxa"/>
          <w:trHeight w:val="1200"/>
        </w:trPr>
        <w:tc>
          <w:tcPr>
            <w:tcW w:w="4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0B1E6F99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9ABEA05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Opłata za miejsce za wydłużenie terminu zachowania grobu, w związku z dochowaniem do istniejącego grobu.* </w:t>
            </w: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(groby murowane)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3D8673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5BD24E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8%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9FBCBA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57B5B" w:rsidRPr="00357B5B" w14:paraId="49DEEB09" w14:textId="77777777" w:rsidTr="00357B5B">
        <w:trPr>
          <w:gridAfter w:val="1"/>
          <w:wAfter w:w="359" w:type="dxa"/>
          <w:trHeight w:val="315"/>
        </w:trPr>
        <w:tc>
          <w:tcPr>
            <w:tcW w:w="4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0472E56F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87903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w grobie jednomiejscowym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74FF0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42,50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A0F3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3,40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D5605F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45,90 zł</w:t>
            </w:r>
          </w:p>
        </w:tc>
      </w:tr>
      <w:tr w:rsidR="00357B5B" w:rsidRPr="00357B5B" w14:paraId="148D499B" w14:textId="77777777" w:rsidTr="00357B5B">
        <w:trPr>
          <w:gridAfter w:val="1"/>
          <w:wAfter w:w="359" w:type="dxa"/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07EB9FE6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1F60B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w grobie dwumiejscowym w poziomie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0CBD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65,00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9B88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5,20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8D8753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70,20 zł</w:t>
            </w:r>
          </w:p>
        </w:tc>
      </w:tr>
      <w:tr w:rsidR="00357B5B" w:rsidRPr="00357B5B" w14:paraId="7E529D92" w14:textId="77777777" w:rsidTr="00357B5B">
        <w:trPr>
          <w:gridAfter w:val="1"/>
          <w:wAfter w:w="359" w:type="dxa"/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0B4D799B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EEEEC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w grobie dziecięcym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0B5BE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12,50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03FA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1,00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8A725F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13,50 zł</w:t>
            </w:r>
          </w:p>
        </w:tc>
      </w:tr>
      <w:tr w:rsidR="00357B5B" w:rsidRPr="00357B5B" w14:paraId="4190878C" w14:textId="77777777" w:rsidTr="00357B5B">
        <w:trPr>
          <w:gridAfter w:val="1"/>
          <w:wAfter w:w="359" w:type="dxa"/>
          <w:trHeight w:val="300"/>
        </w:trPr>
        <w:tc>
          <w:tcPr>
            <w:tcW w:w="4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4273DC01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6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1CBF6D7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w grobie urnowym (indywidualnym)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8633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35,00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222E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2,80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E1F568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37,80 zł</w:t>
            </w:r>
          </w:p>
        </w:tc>
      </w:tr>
      <w:tr w:rsidR="00357B5B" w:rsidRPr="00357B5B" w14:paraId="43D7E709" w14:textId="77777777" w:rsidTr="00357B5B">
        <w:trPr>
          <w:gridAfter w:val="1"/>
          <w:wAfter w:w="359" w:type="dxa"/>
          <w:trHeight w:val="31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0ACEDDC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52DEF41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w niszy na urny tzw. Kolumbarium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84C1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110,00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31A86A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8,80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16F594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118,80 zł</w:t>
            </w:r>
          </w:p>
        </w:tc>
      </w:tr>
      <w:tr w:rsidR="00357B5B" w:rsidRPr="00357B5B" w14:paraId="6B208A2F" w14:textId="77777777" w:rsidTr="00357B5B">
        <w:trPr>
          <w:gridAfter w:val="1"/>
          <w:wAfter w:w="359" w:type="dxa"/>
          <w:trHeight w:val="600"/>
        </w:trPr>
        <w:tc>
          <w:tcPr>
            <w:tcW w:w="4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72DEB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396E8F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Opłata za sprzedaż grobu murowanego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5323CB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90CCEE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8%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412AA6A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57B5B" w:rsidRPr="00357B5B" w14:paraId="116C837E" w14:textId="77777777" w:rsidTr="00357B5B">
        <w:trPr>
          <w:gridAfter w:val="1"/>
          <w:wAfter w:w="359" w:type="dxa"/>
          <w:trHeight w:val="3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1992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D07B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1 - miejscowego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BB61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2 800,00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30AA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224,00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D5A01F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3 024,00 zł</w:t>
            </w:r>
          </w:p>
        </w:tc>
      </w:tr>
      <w:tr w:rsidR="00357B5B" w:rsidRPr="00357B5B" w14:paraId="55D888CD" w14:textId="77777777" w:rsidTr="00357B5B">
        <w:trPr>
          <w:gridAfter w:val="1"/>
          <w:wAfter w:w="359" w:type="dxa"/>
          <w:trHeight w:val="315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39C7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3D94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2 - miejscowego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AD3463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5 000,00 zł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BFA573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400,00 zł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3B0917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5 400,00 zł</w:t>
            </w:r>
          </w:p>
        </w:tc>
      </w:tr>
      <w:tr w:rsidR="00357B5B" w:rsidRPr="00357B5B" w14:paraId="75241507" w14:textId="77777777" w:rsidTr="00357B5B">
        <w:trPr>
          <w:gridAfter w:val="1"/>
          <w:wAfter w:w="359" w:type="dxa"/>
          <w:trHeight w:val="315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F050B51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902361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urnowego (indywidualnego)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AA0AF1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1 500,00 zł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729D0F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120,00 zł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003CAB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1 620,00 zł</w:t>
            </w:r>
          </w:p>
        </w:tc>
      </w:tr>
      <w:tr w:rsidR="00357B5B" w:rsidRPr="00357B5B" w14:paraId="08B66FC8" w14:textId="77777777" w:rsidTr="00357B5B">
        <w:trPr>
          <w:gridAfter w:val="1"/>
          <w:wAfter w:w="359" w:type="dxa"/>
          <w:trHeight w:val="600"/>
        </w:trPr>
        <w:tc>
          <w:tcPr>
            <w:tcW w:w="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0447B47E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E3FE7E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Opłata za rezerwację na 20 lat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A714DF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D87479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8%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CF9080B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57B5B" w:rsidRPr="00357B5B" w14:paraId="2AC97C64" w14:textId="77777777" w:rsidTr="00357B5B">
        <w:trPr>
          <w:gridAfter w:val="1"/>
          <w:wAfter w:w="359" w:type="dxa"/>
          <w:trHeight w:val="3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EB00B4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EA4F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miejsca pojedynczego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7A845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850,00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5B85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68,00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46F248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918,00 zł</w:t>
            </w:r>
          </w:p>
        </w:tc>
      </w:tr>
      <w:tr w:rsidR="00357B5B" w:rsidRPr="00357B5B" w14:paraId="08961BBF" w14:textId="77777777" w:rsidTr="00357B5B">
        <w:trPr>
          <w:gridAfter w:val="1"/>
          <w:wAfter w:w="359" w:type="dxa"/>
          <w:trHeight w:val="3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B5BFB4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18C8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miejsca podwójnego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99EF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1 300,00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213E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104,00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B122F0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1 404,00 zł</w:t>
            </w:r>
          </w:p>
        </w:tc>
      </w:tr>
      <w:tr w:rsidR="00357B5B" w:rsidRPr="00357B5B" w14:paraId="1E038899" w14:textId="77777777" w:rsidTr="00357B5B">
        <w:trPr>
          <w:gridAfter w:val="1"/>
          <w:wAfter w:w="359" w:type="dxa"/>
          <w:trHeight w:val="3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B3179A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E9D1EAD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w grobie urnowym (indywidualnym)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AEA15F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700,00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1B824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56,00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B21604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756,00 zł</w:t>
            </w:r>
          </w:p>
        </w:tc>
      </w:tr>
      <w:tr w:rsidR="00357B5B" w:rsidRPr="00357B5B" w14:paraId="1D2EFE7F" w14:textId="77777777" w:rsidTr="00357B5B">
        <w:trPr>
          <w:gridAfter w:val="1"/>
          <w:wAfter w:w="359" w:type="dxa"/>
          <w:trHeight w:val="315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9C13DA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B2437F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miejsca w Kolumbarium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D44CE8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2 200,00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973E17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176,00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5E214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2 376,00 zł</w:t>
            </w:r>
          </w:p>
        </w:tc>
      </w:tr>
      <w:tr w:rsidR="00357B5B" w:rsidRPr="00357B5B" w14:paraId="1047CD5D" w14:textId="77777777" w:rsidTr="00357B5B">
        <w:trPr>
          <w:gridAfter w:val="1"/>
          <w:wAfter w:w="359" w:type="dxa"/>
          <w:trHeight w:val="900"/>
        </w:trPr>
        <w:tc>
          <w:tcPr>
            <w:tcW w:w="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2EE610D3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03B74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Opłaty związane z chowaniem zmarłych</w:t>
            </w:r>
          </w:p>
        </w:tc>
        <w:tc>
          <w:tcPr>
            <w:tcW w:w="13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95B1F3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D884D4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8%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6C92C7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57B5B" w:rsidRPr="00357B5B" w14:paraId="1200645B" w14:textId="77777777" w:rsidTr="00357B5B">
        <w:trPr>
          <w:gridAfter w:val="1"/>
          <w:wAfter w:w="359" w:type="dxa"/>
          <w:trHeight w:val="9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9E2002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3EC18C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5.1 dla dorosłych</w:t>
            </w:r>
          </w:p>
        </w:tc>
        <w:tc>
          <w:tcPr>
            <w:tcW w:w="13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E303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CB0C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266D9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57B5B" w:rsidRPr="00357B5B" w14:paraId="6D8613E5" w14:textId="77777777" w:rsidTr="00357B5B">
        <w:trPr>
          <w:gridAfter w:val="1"/>
          <w:wAfter w:w="359" w:type="dxa"/>
          <w:trHeight w:val="442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16C283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F20E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wyrobienie grobu ziemnego i zasypanie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F474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500,00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D92A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40,00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1FDD9F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540,00 zł</w:t>
            </w:r>
          </w:p>
        </w:tc>
      </w:tr>
      <w:tr w:rsidR="00357B5B" w:rsidRPr="00357B5B" w14:paraId="2066225D" w14:textId="77777777" w:rsidTr="00357B5B">
        <w:trPr>
          <w:gridAfter w:val="1"/>
          <w:wAfter w:w="359" w:type="dxa"/>
          <w:trHeight w:val="654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B63133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58DB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wyrobienie grobu ziemnego na urnę ze szczątkami i zasypanie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8F8C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300,00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9400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24,00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E488EF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324,00 zł</w:t>
            </w:r>
          </w:p>
        </w:tc>
      </w:tr>
      <w:tr w:rsidR="00357B5B" w:rsidRPr="00357B5B" w14:paraId="155B9FA5" w14:textId="77777777" w:rsidTr="00357B5B">
        <w:trPr>
          <w:gridAfter w:val="1"/>
          <w:wAfter w:w="359" w:type="dxa"/>
          <w:trHeight w:val="455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410A74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AE41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pochówek w grobie murowanym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BAA3D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500,00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A998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40,00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BD1856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540,00 zł</w:t>
            </w:r>
          </w:p>
        </w:tc>
      </w:tr>
      <w:tr w:rsidR="00357B5B" w:rsidRPr="00357B5B" w14:paraId="05DA8216" w14:textId="77777777" w:rsidTr="00357B5B">
        <w:trPr>
          <w:gridAfter w:val="1"/>
          <w:wAfter w:w="359" w:type="dxa"/>
          <w:trHeight w:val="6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082EEA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CD22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pochówek w kolumbarium/grobie murowanym, urnowym (indywidualnym)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4A38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400,00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A4160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32,00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5AE39B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432,00 zł</w:t>
            </w:r>
          </w:p>
        </w:tc>
      </w:tr>
      <w:tr w:rsidR="00357B5B" w:rsidRPr="00357B5B" w14:paraId="3528AC45" w14:textId="77777777" w:rsidTr="00357B5B">
        <w:trPr>
          <w:gridAfter w:val="1"/>
          <w:wAfter w:w="359" w:type="dxa"/>
          <w:trHeight w:val="6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BD3220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CEF1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wyrobienie grobu i zasypanie w warunkach utrudnionych (w okresie mrozów)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BACF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600,00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6713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48,00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5D0F81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648,00 zł</w:t>
            </w:r>
          </w:p>
        </w:tc>
      </w:tr>
      <w:tr w:rsidR="00357B5B" w:rsidRPr="00357B5B" w14:paraId="11FDF30D" w14:textId="77777777" w:rsidTr="00357B5B">
        <w:trPr>
          <w:gridAfter w:val="1"/>
          <w:wAfter w:w="359" w:type="dxa"/>
          <w:trHeight w:val="6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6595D3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31B9C8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5.2 dla dzieci (wiek od 0-6 lat)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B130DC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AC1D7E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8%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3F4661B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57B5B" w:rsidRPr="00357B5B" w14:paraId="482EB238" w14:textId="77777777" w:rsidTr="00357B5B">
        <w:trPr>
          <w:gridAfter w:val="1"/>
          <w:wAfter w:w="359" w:type="dxa"/>
          <w:trHeight w:val="615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61FA03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1917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wyrobienie grobu i zasypanie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C2C39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170,00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94846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13,60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065670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183,60 zł</w:t>
            </w:r>
          </w:p>
        </w:tc>
      </w:tr>
      <w:tr w:rsidR="00357B5B" w:rsidRPr="00357B5B" w14:paraId="5BC20C41" w14:textId="77777777" w:rsidTr="00357B5B">
        <w:trPr>
          <w:gridAfter w:val="1"/>
          <w:wAfter w:w="359" w:type="dxa"/>
          <w:trHeight w:val="315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77FCA4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23F872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pochówek w grobie murowanym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FEF139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120,00 zł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79004F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9,60 zł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0DA00E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129,60 zł</w:t>
            </w:r>
          </w:p>
        </w:tc>
      </w:tr>
      <w:tr w:rsidR="00357B5B" w:rsidRPr="00357B5B" w14:paraId="3811A3A5" w14:textId="77777777" w:rsidTr="00357B5B">
        <w:trPr>
          <w:gridAfter w:val="1"/>
          <w:wAfter w:w="359" w:type="dxa"/>
          <w:trHeight w:val="915"/>
        </w:trPr>
        <w:tc>
          <w:tcPr>
            <w:tcW w:w="4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D0B48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46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8691B1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 korzystanie z terenu cmentarza dla wykonania usług pogrzebowych oraz prac budowlanych i kamieniarskich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8FE02F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983D58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23%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7643BE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57B5B" w:rsidRPr="00357B5B" w14:paraId="73A6E201" w14:textId="77777777" w:rsidTr="00357B5B">
        <w:trPr>
          <w:gridAfter w:val="1"/>
          <w:wAfter w:w="359" w:type="dxa"/>
          <w:trHeight w:val="9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BFB2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BF78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Opłata za wykonanie usług budowlanych na terenie cmentarza przy budowie nagrobka na grobie jednomiejscowym ziemnym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3417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200,00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137F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46,00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2D15E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246,00 zł</w:t>
            </w:r>
          </w:p>
        </w:tc>
      </w:tr>
      <w:tr w:rsidR="00357B5B" w:rsidRPr="00357B5B" w14:paraId="369EC6F8" w14:textId="77777777" w:rsidTr="00357B5B">
        <w:trPr>
          <w:gridAfter w:val="1"/>
          <w:wAfter w:w="359" w:type="dxa"/>
          <w:trHeight w:val="9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3EEA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8F46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Opłata za wykonanie usług budowlanych na terenie cmentarza przy budowie nagrobka na grobie jednomiejscowym murowanym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11FF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280,00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4BDE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64,40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412A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344,40 zł</w:t>
            </w:r>
          </w:p>
        </w:tc>
      </w:tr>
      <w:tr w:rsidR="00357B5B" w:rsidRPr="00357B5B" w14:paraId="024A16CE" w14:textId="77777777" w:rsidTr="00357B5B">
        <w:trPr>
          <w:gridAfter w:val="1"/>
          <w:wAfter w:w="359" w:type="dxa"/>
          <w:trHeight w:val="9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E25A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4A65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Opłata za wykonanie usług budowlanych na terenie cmentarza przy budowie nagrobka na grobie dwumiejscowym ziemnym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5EB44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350,00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F8317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80,50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FF12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430,50 zł</w:t>
            </w:r>
          </w:p>
        </w:tc>
      </w:tr>
      <w:tr w:rsidR="00357B5B" w:rsidRPr="00357B5B" w14:paraId="56E3744E" w14:textId="77777777" w:rsidTr="00357B5B">
        <w:trPr>
          <w:gridAfter w:val="1"/>
          <w:wAfter w:w="359" w:type="dxa"/>
          <w:trHeight w:val="9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9854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B0E6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Opłata za wykonanie usług budowlanych na terenie cmentarza przy budowie nagrobka na grobie dwumiejscowym murowanym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44FE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390,00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8B29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89,70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50ED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479,70 zł</w:t>
            </w:r>
          </w:p>
        </w:tc>
      </w:tr>
      <w:tr w:rsidR="00357B5B" w:rsidRPr="00357B5B" w14:paraId="3388324B" w14:textId="77777777" w:rsidTr="00357B5B">
        <w:trPr>
          <w:gridAfter w:val="1"/>
          <w:wAfter w:w="359" w:type="dxa"/>
          <w:trHeight w:val="952"/>
        </w:trPr>
        <w:tc>
          <w:tcPr>
            <w:tcW w:w="4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6EF1B6DD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3704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Opłata za wykonanie usług budowlanych na terenie cmentarza przy budowie nagrobka na grobie murowanym, urnowym (indywidualnym)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82AD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150,00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E1BD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34,50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0705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184,50 zł</w:t>
            </w:r>
          </w:p>
        </w:tc>
      </w:tr>
      <w:tr w:rsidR="00357B5B" w:rsidRPr="00357B5B" w14:paraId="3DEFB8C3" w14:textId="77777777" w:rsidTr="00357B5B">
        <w:trPr>
          <w:gridAfter w:val="1"/>
          <w:wAfter w:w="359" w:type="dxa"/>
          <w:trHeight w:val="915"/>
        </w:trPr>
        <w:tc>
          <w:tcPr>
            <w:tcW w:w="4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0AFE3B2B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A4E1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Opłata za wykonanie usług budowlanych na terenie cmentarza przy budowie nagrobka na grobie dziecięcym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37C9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150,00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F103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34,50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D583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184,50 zł</w:t>
            </w:r>
          </w:p>
        </w:tc>
      </w:tr>
      <w:tr w:rsidR="00357B5B" w:rsidRPr="00357B5B" w14:paraId="6DE9A59D" w14:textId="77777777" w:rsidTr="00357B5B">
        <w:trPr>
          <w:gridAfter w:val="1"/>
          <w:wAfter w:w="359" w:type="dxa"/>
          <w:trHeight w:val="600"/>
        </w:trPr>
        <w:tc>
          <w:tcPr>
            <w:tcW w:w="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308FF731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46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0AF14A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 korzystanie z domu przedpogrzebowego</w:t>
            </w:r>
          </w:p>
        </w:tc>
        <w:tc>
          <w:tcPr>
            <w:tcW w:w="13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D7593C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8712DC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8%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EB675F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57B5B" w:rsidRPr="00357B5B" w14:paraId="0EBE2F12" w14:textId="77777777" w:rsidTr="00357B5B">
        <w:trPr>
          <w:gridAfter w:val="1"/>
          <w:wAfter w:w="359" w:type="dxa"/>
          <w:trHeight w:val="600"/>
        </w:trPr>
        <w:tc>
          <w:tcPr>
            <w:tcW w:w="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836CD9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A190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korzystanie z Sali eksportacji podczas ceremonii Pogrzebowej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FE42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120,00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07DD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9,60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F6739D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129,60 zł</w:t>
            </w:r>
          </w:p>
        </w:tc>
      </w:tr>
      <w:tr w:rsidR="00357B5B" w:rsidRPr="00357B5B" w14:paraId="7BF2FBF2" w14:textId="77777777" w:rsidTr="00357B5B">
        <w:trPr>
          <w:gridAfter w:val="1"/>
          <w:wAfter w:w="359" w:type="dxa"/>
          <w:trHeight w:val="600"/>
        </w:trPr>
        <w:tc>
          <w:tcPr>
            <w:tcW w:w="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2081A2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F141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wystawienie zwłok na modlitwę w Sali eksportacji (każdorazowo) 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91671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70,00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EC000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5,60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487666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75,60 zł</w:t>
            </w:r>
          </w:p>
        </w:tc>
      </w:tr>
      <w:tr w:rsidR="00357B5B" w:rsidRPr="00357B5B" w14:paraId="6EE7A46A" w14:textId="77777777" w:rsidTr="00357B5B">
        <w:trPr>
          <w:gridAfter w:val="1"/>
          <w:wAfter w:w="359" w:type="dxa"/>
          <w:trHeight w:val="615"/>
        </w:trPr>
        <w:tc>
          <w:tcPr>
            <w:tcW w:w="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B86B66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FD04E4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korzystanie z komory chłodniczej za każdą rozpoczętą dobę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B17AB1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70,00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BCA64D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5,60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4B52F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75,60 zł</w:t>
            </w:r>
          </w:p>
        </w:tc>
      </w:tr>
      <w:tr w:rsidR="00357B5B" w:rsidRPr="00357B5B" w14:paraId="5177E79E" w14:textId="77777777" w:rsidTr="00357B5B">
        <w:trPr>
          <w:gridAfter w:val="1"/>
          <w:wAfter w:w="359" w:type="dxa"/>
          <w:trHeight w:val="300"/>
        </w:trPr>
        <w:tc>
          <w:tcPr>
            <w:tcW w:w="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479B5644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463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494DF0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Opłata za wynajęcie Sali do przygotowania zwłok do pogrzebu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3FC4DB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6FE923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8%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4FCCFD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57B5B" w:rsidRPr="00357B5B" w14:paraId="472F52B2" w14:textId="77777777" w:rsidTr="00357B5B">
        <w:trPr>
          <w:gridAfter w:val="1"/>
          <w:wAfter w:w="359" w:type="dxa"/>
          <w:trHeight w:val="615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FD6CD7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456925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DF7FCA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50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364FEE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4,00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A55EB7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54,00 zł</w:t>
            </w:r>
          </w:p>
        </w:tc>
      </w:tr>
      <w:tr w:rsidR="00357B5B" w:rsidRPr="00357B5B" w14:paraId="5BAA975F" w14:textId="77777777" w:rsidTr="00357B5B">
        <w:trPr>
          <w:gridAfter w:val="1"/>
          <w:wAfter w:w="359" w:type="dxa"/>
          <w:trHeight w:val="300"/>
        </w:trPr>
        <w:tc>
          <w:tcPr>
            <w:tcW w:w="4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7D8443B0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25ACA6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 opłaty za korzystanie z cmentarza</w:t>
            </w:r>
          </w:p>
        </w:tc>
        <w:tc>
          <w:tcPr>
            <w:tcW w:w="13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5D43ED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03E351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8%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347CF5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57B5B" w:rsidRPr="00357B5B" w14:paraId="42390E24" w14:textId="77777777" w:rsidTr="00357B5B">
        <w:trPr>
          <w:gridAfter w:val="1"/>
          <w:wAfter w:w="359" w:type="dxa"/>
          <w:trHeight w:val="615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7E0595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A8F874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9.1 wyrażenie zgody na ekshumację zwłok:</w:t>
            </w:r>
          </w:p>
        </w:tc>
        <w:tc>
          <w:tcPr>
            <w:tcW w:w="13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02D04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BD91A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324B4CD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57B5B" w:rsidRPr="00357B5B" w14:paraId="06DDA70D" w14:textId="77777777" w:rsidTr="00357B5B">
        <w:trPr>
          <w:gridAfter w:val="1"/>
          <w:wAfter w:w="359" w:type="dxa"/>
          <w:trHeight w:val="6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0439C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DA9A" w14:textId="77777777" w:rsid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ekshumacja zwłok spoczywających w grobie </w:t>
            </w:r>
          </w:p>
          <w:p w14:paraId="338E8AEB" w14:textId="38333303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od 0-3 lat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2BA4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700,00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1D5A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56,00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61D964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756,00 zł</w:t>
            </w:r>
          </w:p>
        </w:tc>
      </w:tr>
      <w:tr w:rsidR="00357B5B" w:rsidRPr="00357B5B" w14:paraId="673CD1F5" w14:textId="77777777" w:rsidTr="00357B5B">
        <w:trPr>
          <w:gridAfter w:val="1"/>
          <w:wAfter w:w="359" w:type="dxa"/>
          <w:trHeight w:val="6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5E4969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7902" w14:textId="77777777" w:rsid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ekshumacja zwłok spoczywających w grobie </w:t>
            </w:r>
          </w:p>
          <w:p w14:paraId="3C32F0A6" w14:textId="6326F79F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do 5 lat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F04B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460,00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22E6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36,80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B08721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496,80 zł</w:t>
            </w:r>
          </w:p>
        </w:tc>
      </w:tr>
      <w:tr w:rsidR="00357B5B" w:rsidRPr="00357B5B" w14:paraId="40505577" w14:textId="77777777" w:rsidTr="00357B5B">
        <w:trPr>
          <w:gridAfter w:val="1"/>
          <w:wAfter w:w="359" w:type="dxa"/>
          <w:trHeight w:val="6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4F888F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F5D9" w14:textId="77777777" w:rsid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ekshumacja zwłok spoczywających w grobie </w:t>
            </w:r>
          </w:p>
          <w:p w14:paraId="3D36A6A6" w14:textId="528D314B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do 10 lat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3F9D4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350,00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3DD0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28,00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B441E3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378,00 zł</w:t>
            </w:r>
          </w:p>
        </w:tc>
      </w:tr>
      <w:tr w:rsidR="00357B5B" w:rsidRPr="00357B5B" w14:paraId="437564DD" w14:textId="77777777" w:rsidTr="00357B5B">
        <w:trPr>
          <w:gridAfter w:val="1"/>
          <w:wAfter w:w="359" w:type="dxa"/>
          <w:trHeight w:val="6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EB9251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1055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ekshumacja zwłok spoczywających w grobie powyżej 10 lat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45DBA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290,00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8209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23,20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B56876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313,20 zł</w:t>
            </w:r>
          </w:p>
        </w:tc>
      </w:tr>
      <w:tr w:rsidR="00357B5B" w:rsidRPr="00357B5B" w14:paraId="12B1E379" w14:textId="77777777" w:rsidTr="00357B5B">
        <w:trPr>
          <w:gridAfter w:val="1"/>
          <w:wAfter w:w="359" w:type="dxa"/>
          <w:trHeight w:val="6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AB3EA4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8ED094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9.2 opłata za miejsce handlowe (stanowisko o wymiarach 2,5 m x 2,5 m) w okresie święta Wszystkich Świętych w dniach od 25 października do 2 listopada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E47DAE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B653BA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23%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BB6E667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57B5B" w:rsidRPr="00357B5B" w14:paraId="499706DE" w14:textId="77777777" w:rsidTr="00357B5B">
        <w:trPr>
          <w:gridAfter w:val="1"/>
          <w:wAfter w:w="359" w:type="dxa"/>
          <w:trHeight w:val="6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705B91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B5DF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10F1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90,00 zł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BABA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20,70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0D4EDA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110,70 zł</w:t>
            </w:r>
          </w:p>
        </w:tc>
      </w:tr>
      <w:tr w:rsidR="00357B5B" w:rsidRPr="00357B5B" w14:paraId="279DD67C" w14:textId="77777777" w:rsidTr="00357B5B">
        <w:trPr>
          <w:gridAfter w:val="1"/>
          <w:wAfter w:w="359" w:type="dxa"/>
          <w:trHeight w:val="3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EF4E49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9B25FB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9.3 opłata za miejsce handlowe (stanowisko o wymiarach 2,5 m x 2,5 m) w pozostałych terminach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0CD166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C9E6E8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23%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1AC3C9A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57B5B" w:rsidRPr="00357B5B" w14:paraId="06A5F809" w14:textId="77777777" w:rsidTr="00357B5B">
        <w:trPr>
          <w:gridAfter w:val="1"/>
          <w:wAfter w:w="359" w:type="dxa"/>
          <w:trHeight w:val="6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3A1428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3CD0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E22F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50 zł miesięcznie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111F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11,50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6CA940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61,50 zł miesięcznie</w:t>
            </w:r>
          </w:p>
        </w:tc>
      </w:tr>
      <w:tr w:rsidR="00357B5B" w:rsidRPr="00357B5B" w14:paraId="69A2A689" w14:textId="77777777" w:rsidTr="00357B5B">
        <w:trPr>
          <w:gridAfter w:val="1"/>
          <w:wAfter w:w="359" w:type="dxa"/>
          <w:trHeight w:val="300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92772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DB0067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9.4 opłata za opiekę nad grobem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AB4DE7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D872A1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8%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5B270EA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57B5B" w:rsidRPr="00357B5B" w14:paraId="79E68FAE" w14:textId="77777777" w:rsidTr="00357B5B">
        <w:trPr>
          <w:gridAfter w:val="1"/>
          <w:wAfter w:w="359" w:type="dxa"/>
          <w:trHeight w:val="615"/>
        </w:trPr>
        <w:tc>
          <w:tcPr>
            <w:tcW w:w="4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DBB455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1DD32" w14:textId="77777777" w:rsidR="00357B5B" w:rsidRPr="00357B5B" w:rsidRDefault="00357B5B" w:rsidP="00357B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AFA978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35 zł miesięcznie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05466B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2,80 zł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B714F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37,80 zł miesięcznie</w:t>
            </w:r>
          </w:p>
        </w:tc>
      </w:tr>
      <w:tr w:rsidR="00357B5B" w:rsidRPr="00357B5B" w14:paraId="4A16C2F2" w14:textId="77777777" w:rsidTr="00357B5B">
        <w:trPr>
          <w:gridAfter w:val="1"/>
          <w:wAfter w:w="359" w:type="dxa"/>
          <w:trHeight w:val="90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2F7F4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*</w:t>
            </w:r>
          </w:p>
        </w:tc>
        <w:tc>
          <w:tcPr>
            <w:tcW w:w="856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18F1B4A" w14:textId="77777777" w:rsidR="00357B5B" w:rsidRPr="00357B5B" w:rsidRDefault="00357B5B" w:rsidP="00357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7B5B">
              <w:rPr>
                <w:rFonts w:ascii="Calibri" w:eastAsia="Times New Roman" w:hAnsi="Calibri" w:cs="Calibri"/>
                <w:color w:val="000000"/>
                <w:lang w:eastAsia="pl-PL"/>
              </w:rPr>
              <w:t>Opłatę ustala się w wysokości stanowiącej iloczyn stawki opłaty za 1 rok i różnicy lat pomiędzy rokiem w którym minie 20 lat od dochowania, a rokiem, do którego istniejący grób był opłacony.</w:t>
            </w:r>
          </w:p>
        </w:tc>
      </w:tr>
    </w:tbl>
    <w:p w14:paraId="257C623B" w14:textId="77777777" w:rsidR="008F39CF" w:rsidRPr="00CE1A93" w:rsidRDefault="008F39CF" w:rsidP="0039067A">
      <w:pPr>
        <w:spacing w:after="0" w:line="240" w:lineRule="auto"/>
      </w:pPr>
    </w:p>
    <w:sectPr w:rsidR="008F39CF" w:rsidRPr="00CE1A93" w:rsidSect="00F16424">
      <w:pgSz w:w="12240" w:h="15840"/>
      <w:pgMar w:top="851" w:right="1417" w:bottom="851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13200" w14:textId="77777777" w:rsidR="00271A94" w:rsidRDefault="00271A94" w:rsidP="0005103B">
      <w:pPr>
        <w:spacing w:after="0" w:line="240" w:lineRule="auto"/>
      </w:pPr>
      <w:r>
        <w:separator/>
      </w:r>
    </w:p>
  </w:endnote>
  <w:endnote w:type="continuationSeparator" w:id="0">
    <w:p w14:paraId="29DBA449" w14:textId="77777777" w:rsidR="00271A94" w:rsidRDefault="00271A94" w:rsidP="00051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F2FCC" w14:textId="77777777" w:rsidR="00271A94" w:rsidRDefault="00271A94" w:rsidP="0005103B">
      <w:pPr>
        <w:spacing w:after="0" w:line="240" w:lineRule="auto"/>
      </w:pPr>
      <w:r>
        <w:separator/>
      </w:r>
    </w:p>
  </w:footnote>
  <w:footnote w:type="continuationSeparator" w:id="0">
    <w:p w14:paraId="34ABBF9F" w14:textId="77777777" w:rsidR="00271A94" w:rsidRDefault="00271A94" w:rsidP="00051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51C7"/>
    <w:multiLevelType w:val="hybridMultilevel"/>
    <w:tmpl w:val="6EFC5A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D5105C"/>
    <w:multiLevelType w:val="hybridMultilevel"/>
    <w:tmpl w:val="88468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6795F"/>
    <w:multiLevelType w:val="hybridMultilevel"/>
    <w:tmpl w:val="2E12D2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E973FB"/>
    <w:multiLevelType w:val="hybridMultilevel"/>
    <w:tmpl w:val="4FB2EF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963F9A"/>
    <w:multiLevelType w:val="multilevel"/>
    <w:tmpl w:val="8B70AD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76121564">
    <w:abstractNumId w:val="0"/>
  </w:num>
  <w:num w:numId="2" w16cid:durableId="972949095">
    <w:abstractNumId w:val="1"/>
  </w:num>
  <w:num w:numId="3" w16cid:durableId="1564560834">
    <w:abstractNumId w:val="3"/>
  </w:num>
  <w:num w:numId="4" w16cid:durableId="1607695835">
    <w:abstractNumId w:val="4"/>
  </w:num>
  <w:num w:numId="5" w16cid:durableId="24142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AFA6807-4996-4E46-8C75-BF5E86A87D2B}"/>
  </w:docVars>
  <w:rsids>
    <w:rsidRoot w:val="00D25305"/>
    <w:rsid w:val="00013DF6"/>
    <w:rsid w:val="000428FF"/>
    <w:rsid w:val="0005103B"/>
    <w:rsid w:val="00051760"/>
    <w:rsid w:val="0008370C"/>
    <w:rsid w:val="00091131"/>
    <w:rsid w:val="000C70D3"/>
    <w:rsid w:val="000D1FC6"/>
    <w:rsid w:val="000D4361"/>
    <w:rsid w:val="000F77CE"/>
    <w:rsid w:val="001029DF"/>
    <w:rsid w:val="00111A8A"/>
    <w:rsid w:val="00137832"/>
    <w:rsid w:val="00146613"/>
    <w:rsid w:val="00156F2A"/>
    <w:rsid w:val="001578C7"/>
    <w:rsid w:val="00191E7D"/>
    <w:rsid w:val="001F1F59"/>
    <w:rsid w:val="001F2FE2"/>
    <w:rsid w:val="001F5B16"/>
    <w:rsid w:val="00222B23"/>
    <w:rsid w:val="002255E0"/>
    <w:rsid w:val="00235E88"/>
    <w:rsid w:val="0025318A"/>
    <w:rsid w:val="00271A94"/>
    <w:rsid w:val="00286AE0"/>
    <w:rsid w:val="002C00E8"/>
    <w:rsid w:val="002D219D"/>
    <w:rsid w:val="00335143"/>
    <w:rsid w:val="00356D8F"/>
    <w:rsid w:val="00357B5B"/>
    <w:rsid w:val="00387695"/>
    <w:rsid w:val="0039067A"/>
    <w:rsid w:val="00397305"/>
    <w:rsid w:val="003C6EFE"/>
    <w:rsid w:val="003D67C7"/>
    <w:rsid w:val="003E40FD"/>
    <w:rsid w:val="003F5E7D"/>
    <w:rsid w:val="003F6FDC"/>
    <w:rsid w:val="00423485"/>
    <w:rsid w:val="0044617D"/>
    <w:rsid w:val="004479FE"/>
    <w:rsid w:val="00487C73"/>
    <w:rsid w:val="004A7BB6"/>
    <w:rsid w:val="004E0F12"/>
    <w:rsid w:val="004F0D7E"/>
    <w:rsid w:val="00506D13"/>
    <w:rsid w:val="005101D3"/>
    <w:rsid w:val="00521ED0"/>
    <w:rsid w:val="005536DE"/>
    <w:rsid w:val="0055472B"/>
    <w:rsid w:val="005D2F73"/>
    <w:rsid w:val="00610649"/>
    <w:rsid w:val="006139A7"/>
    <w:rsid w:val="006178E1"/>
    <w:rsid w:val="006336B9"/>
    <w:rsid w:val="00666CEC"/>
    <w:rsid w:val="00673F2F"/>
    <w:rsid w:val="00674C77"/>
    <w:rsid w:val="00675764"/>
    <w:rsid w:val="006808EE"/>
    <w:rsid w:val="00683EF8"/>
    <w:rsid w:val="006E1BB9"/>
    <w:rsid w:val="006F77AB"/>
    <w:rsid w:val="0071017E"/>
    <w:rsid w:val="007516C3"/>
    <w:rsid w:val="00772667"/>
    <w:rsid w:val="0077613A"/>
    <w:rsid w:val="007C43C1"/>
    <w:rsid w:val="007D55B3"/>
    <w:rsid w:val="00802F2E"/>
    <w:rsid w:val="0080583D"/>
    <w:rsid w:val="00814373"/>
    <w:rsid w:val="0086404D"/>
    <w:rsid w:val="0087007C"/>
    <w:rsid w:val="00877194"/>
    <w:rsid w:val="00897432"/>
    <w:rsid w:val="008B54D1"/>
    <w:rsid w:val="008B7139"/>
    <w:rsid w:val="008F39CF"/>
    <w:rsid w:val="0090561F"/>
    <w:rsid w:val="00930B1A"/>
    <w:rsid w:val="00941014"/>
    <w:rsid w:val="00972D83"/>
    <w:rsid w:val="009744F6"/>
    <w:rsid w:val="00975E9F"/>
    <w:rsid w:val="00984DDC"/>
    <w:rsid w:val="00997386"/>
    <w:rsid w:val="009A4480"/>
    <w:rsid w:val="009C224F"/>
    <w:rsid w:val="00A1034A"/>
    <w:rsid w:val="00A6621C"/>
    <w:rsid w:val="00A7359C"/>
    <w:rsid w:val="00A73BA9"/>
    <w:rsid w:val="00AB547D"/>
    <w:rsid w:val="00AC2F0F"/>
    <w:rsid w:val="00AD29EE"/>
    <w:rsid w:val="00AF6F7A"/>
    <w:rsid w:val="00B01524"/>
    <w:rsid w:val="00B378D6"/>
    <w:rsid w:val="00B37F13"/>
    <w:rsid w:val="00BA28B9"/>
    <w:rsid w:val="00BD4198"/>
    <w:rsid w:val="00BE7A2E"/>
    <w:rsid w:val="00BE7C66"/>
    <w:rsid w:val="00BF4F2B"/>
    <w:rsid w:val="00C21DC3"/>
    <w:rsid w:val="00C25FF4"/>
    <w:rsid w:val="00C26674"/>
    <w:rsid w:val="00C26758"/>
    <w:rsid w:val="00C418C9"/>
    <w:rsid w:val="00C62AAF"/>
    <w:rsid w:val="00C97F79"/>
    <w:rsid w:val="00CD043F"/>
    <w:rsid w:val="00CE1A93"/>
    <w:rsid w:val="00D151A8"/>
    <w:rsid w:val="00D2253E"/>
    <w:rsid w:val="00D25305"/>
    <w:rsid w:val="00D32931"/>
    <w:rsid w:val="00D71BBA"/>
    <w:rsid w:val="00D73246"/>
    <w:rsid w:val="00D74C9D"/>
    <w:rsid w:val="00DA7350"/>
    <w:rsid w:val="00DD0D1F"/>
    <w:rsid w:val="00DD561F"/>
    <w:rsid w:val="00DE6DBD"/>
    <w:rsid w:val="00DF6CA9"/>
    <w:rsid w:val="00E12CCE"/>
    <w:rsid w:val="00E13E8D"/>
    <w:rsid w:val="00E227B6"/>
    <w:rsid w:val="00E242E2"/>
    <w:rsid w:val="00E46F60"/>
    <w:rsid w:val="00E72839"/>
    <w:rsid w:val="00E960DC"/>
    <w:rsid w:val="00EB360B"/>
    <w:rsid w:val="00ED0037"/>
    <w:rsid w:val="00EE3711"/>
    <w:rsid w:val="00EE3DA6"/>
    <w:rsid w:val="00F11EC9"/>
    <w:rsid w:val="00F16424"/>
    <w:rsid w:val="00F21A04"/>
    <w:rsid w:val="00F70DE8"/>
    <w:rsid w:val="00F901D8"/>
    <w:rsid w:val="00F94AA8"/>
    <w:rsid w:val="00F96436"/>
    <w:rsid w:val="00FA32AE"/>
    <w:rsid w:val="00FE24D7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0EAA"/>
  <w15:docId w15:val="{39B0A1AF-669D-45BD-8EF0-A9172572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6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0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10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0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0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0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03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103B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103B"/>
    <w:rPr>
      <w:rFonts w:ascii="Calibri" w:eastAsiaTheme="minorEastAsia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103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D6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7C7"/>
  </w:style>
  <w:style w:type="paragraph" w:styleId="Stopka">
    <w:name w:val="footer"/>
    <w:basedOn w:val="Normalny"/>
    <w:link w:val="StopkaZnak"/>
    <w:uiPriority w:val="99"/>
    <w:unhideWhenUsed/>
    <w:rsid w:val="003D6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A6807-4996-4E46-8C75-BF5E86A87D2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63BD6E1-CCE1-4EB5-9B43-FF395734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1300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Rębacz</dc:creator>
  <cp:lastModifiedBy>Sylwia Wysocka</cp:lastModifiedBy>
  <cp:revision>12</cp:revision>
  <cp:lastPrinted>2022-08-25T08:53:00Z</cp:lastPrinted>
  <dcterms:created xsi:type="dcterms:W3CDTF">2022-08-25T06:16:00Z</dcterms:created>
  <dcterms:modified xsi:type="dcterms:W3CDTF">2025-10-20T07:59:00Z</dcterms:modified>
</cp:coreProperties>
</file>